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2810193</wp:posOffset>
                </wp:positionH>
                <wp:positionV relativeFrom="page">
                  <wp:posOffset>3035618</wp:posOffset>
                </wp:positionV>
                <wp:extent cx="227965" cy="219075"/>
                <wp:effectExtent b="0" l="0" r="0" t="0"/>
                <wp:wrapNone/>
                <wp:docPr id="3" name=""/>
                <a:graphic>
                  <a:graphicData uri="http://schemas.microsoft.com/office/word/2010/wordprocessingShape">
                    <wps:wsp>
                      <wps:cNvSpPr/>
                      <wps:cNvPr id="4" name="Shape 4"/>
                      <wps:spPr>
                        <a:xfrm>
                          <a:off x="5236780" y="3675225"/>
                          <a:ext cx="218440" cy="209550"/>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2810193</wp:posOffset>
                </wp:positionH>
                <wp:positionV relativeFrom="page">
                  <wp:posOffset>3035618</wp:posOffset>
                </wp:positionV>
                <wp:extent cx="227965" cy="219075"/>
                <wp:effectExtent b="0" l="0" r="0" t="0"/>
                <wp:wrapNone/>
                <wp:docPr id="3"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6117908</wp:posOffset>
                </wp:positionH>
                <wp:positionV relativeFrom="page">
                  <wp:posOffset>3027998</wp:posOffset>
                </wp:positionV>
                <wp:extent cx="227965" cy="219075"/>
                <wp:effectExtent b="0" l="0" r="0" t="0"/>
                <wp:wrapNone/>
                <wp:docPr id="1" name=""/>
                <a:graphic>
                  <a:graphicData uri="http://schemas.microsoft.com/office/word/2010/wordprocessingShape">
                    <wps:wsp>
                      <wps:cNvSpPr/>
                      <wps:cNvPr id="2" name="Shape 2"/>
                      <wps:spPr>
                        <a:xfrm>
                          <a:off x="5236780" y="3675225"/>
                          <a:ext cx="218440" cy="209550"/>
                        </a:xfrm>
                        <a:prstGeom prst="rect">
                          <a:avLst/>
                        </a:prstGeom>
                        <a:no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6117908</wp:posOffset>
                </wp:positionH>
                <wp:positionV relativeFrom="page">
                  <wp:posOffset>3027998</wp:posOffset>
                </wp:positionV>
                <wp:extent cx="227965" cy="219075"/>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r w:rsidDel="00000000" w:rsidR="00000000" w:rsidRPr="00000000">
        <w:rPr>
          <w:rtl w:val="0"/>
        </w:rPr>
      </w:r>
    </w:p>
    <w:tbl>
      <w:tblPr>
        <w:tblStyle w:val="Table1"/>
        <w:tblW w:w="10067.0" w:type="dxa"/>
        <w:jc w:val="left"/>
        <w:tblInd w:w="1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22"/>
        <w:gridCol w:w="5245"/>
        <w:tblGridChange w:id="0">
          <w:tblGrid>
            <w:gridCol w:w="4822"/>
            <w:gridCol w:w="5245"/>
          </w:tblGrid>
        </w:tblGridChange>
      </w:tblGrid>
      <w:tr>
        <w:trPr>
          <w:cantSplit w:val="0"/>
          <w:trHeight w:val="461" w:hRule="atLeast"/>
          <w:tblHeader w:val="0"/>
        </w:trPr>
        <w:tc>
          <w:tcPr>
            <w:gridSpan w:val="2"/>
            <w:shd w:fill="d9d9d9" w:val="clear"/>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382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 TIPO DE INFORME</w:t>
            </w:r>
          </w:p>
        </w:tc>
      </w:tr>
      <w:tr>
        <w:trPr>
          <w:cantSplit w:val="0"/>
          <w:trHeight w:val="1380" w:hRule="atLeast"/>
          <w:tblHeader w:val="0"/>
        </w:trPr>
        <w:tc>
          <w:tcPr>
            <w:gridSpan w:val="2"/>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57"/>
                <w:tab w:val="left" w:leader="none" w:pos="6202"/>
              </w:tabs>
              <w:spacing w:after="0" w:before="235" w:line="240" w:lineRule="auto"/>
              <w:ind w:left="67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w:t>
              <w:tab/>
              <w:t xml:space="preserve">x</w:t>
            </w:r>
            <w:r w:rsidDel="00000000" w:rsidR="00000000" w:rsidRPr="00000000">
              <w:rPr>
                <w:rFonts w:ascii="Arial" w:cs="Arial" w:eastAsia="Arial" w:hAnsi="Arial"/>
                <w:b w:val="1"/>
                <w:bCs w:val="1"/>
                <w:i w:val="0"/>
                <w:iCs w:val="0"/>
                <w:smallCaps w:val="0"/>
                <w:strike w:val="0"/>
                <w:color w:val="000000"/>
                <w:sz w:val="33.333333333333336"/>
                <w:szCs w:val="33.333333333333336"/>
                <w:u w:val="none"/>
                <w:shd w:fill="auto" w:val="clear"/>
                <w:vertAlign w:val="superscript"/>
                <w:rtl w:val="0"/>
              </w:rPr>
              <w:tab/>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FINAL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257"/>
                <w:tab w:val="left" w:leader="none" w:pos="6202"/>
              </w:tabs>
              <w:spacing w:after="0" w:before="235" w:line="240" w:lineRule="auto"/>
              <w:ind w:left="67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455"/>
              </w:tabs>
              <w:spacing w:after="0" w:before="0" w:line="240" w:lineRule="auto"/>
              <w:ind w:left="628"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Cuota Número</w:t>
              <w:tab/>
              <w:t xml:space="preserve">_05_</w:t>
            </w:r>
          </w:p>
        </w:tc>
      </w:tr>
      <w:tr>
        <w:trPr>
          <w:cantSplit w:val="0"/>
          <w:trHeight w:val="398" w:hRule="atLeast"/>
          <w:tblHeader w:val="0"/>
        </w:trPr>
        <w:tc>
          <w:tcPr>
            <w:gridSpan w:val="2"/>
            <w:shd w:fill="d9d9d9" w:val="clea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881"/>
              </w:tabs>
              <w:spacing w:after="0" w:before="60" w:line="240" w:lineRule="auto"/>
              <w:ind w:left="145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w:t>
              <w:tab/>
              <w:t xml:space="preserve">ASPECTOS GENERALES DE CONTRATO Y SU EJECUCIÓN</w:t>
            </w:r>
          </w:p>
        </w:tc>
      </w:tr>
      <w:tr>
        <w:trPr>
          <w:cantSplit w:val="0"/>
          <w:trHeight w:val="71" w:hRule="atLeast"/>
          <w:tblHeader w:val="0"/>
        </w:trPr>
        <w:tc>
          <w:tcPr>
            <w:gridSpan w:val="2"/>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40" w:lineRule="auto"/>
              <w:ind w:left="71"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4143.010.26.1.0032.2026</w:t>
            </w:r>
          </w:p>
        </w:tc>
      </w:tr>
      <w:tr>
        <w:trPr>
          <w:cantSplit w:val="0"/>
          <w:trHeight w:val="232" w:hRule="atLeast"/>
          <w:tblHeader w:val="0"/>
        </w:trPr>
        <w:tc>
          <w:tcPr>
            <w:gridSpan w:val="2"/>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SEBASTIÁN ARIAS GUTIÉRREZ</w:t>
            </w:r>
          </w:p>
        </w:tc>
      </w:tr>
      <w:tr>
        <w:trPr>
          <w:cantSplit w:val="0"/>
          <w:trHeight w:val="71" w:hRule="atLeast"/>
          <w:tblHeader w:val="0"/>
        </w:trPr>
        <w:tc>
          <w:tcPr>
            <w:gridSpan w:val="2"/>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C.C. 1.107.095.499 de Cali (Valle)</w:t>
            </w:r>
          </w:p>
        </w:tc>
      </w:tr>
      <w:tr>
        <w:trPr>
          <w:cantSplit w:val="0"/>
          <w:trHeight w:val="71" w:hRule="atLeast"/>
          <w:tblHeader w:val="0"/>
        </w:trPr>
        <w:tc>
          <w:tcPr>
            <w:gridSpan w:val="2"/>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supervisor: PAOLA ANDREA CASTILLO ECHEVERRY</w:t>
            </w:r>
          </w:p>
        </w:tc>
      </w:tr>
      <w:tr>
        <w:trPr>
          <w:cantSplit w:val="0"/>
          <w:trHeight w:val="71" w:hRule="atLeast"/>
          <w:tblHeader w:val="0"/>
        </w:trPr>
        <w:tc>
          <w:tcPr>
            <w:gridSpan w:val="2"/>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71"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Organismo: SECRETARIA DE EDUCACIÓN DISTRITAL</w:t>
            </w:r>
          </w:p>
        </w:tc>
      </w:tr>
      <w:tr>
        <w:trPr>
          <w:cantSplit w:val="0"/>
          <w:trHeight w:val="640" w:hRule="atLeast"/>
          <w:tblHeader w:val="0"/>
        </w:trPr>
        <w:tc>
          <w:tcPr>
            <w:gridSpan w:val="2"/>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PROFESIONALES ESPECIALIZADOS A FAVOR DE LA SECRETARÍA DE EDUCACIÓN DEL DISTRITO ESPECIAL DE SANTIAGO DE CALI.</w:t>
            </w:r>
          </w:p>
        </w:tc>
      </w:tr>
      <w:tr>
        <w:trPr>
          <w:cantSplit w:val="0"/>
          <w:trHeight w:val="395" w:hRule="atLeast"/>
          <w:tblHeader w:val="0"/>
        </w:trPr>
        <w:tc>
          <w:tcPr>
            <w:gridSpan w:val="2"/>
            <w:shd w:fill="d9d9d9" w:val="clea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094"/>
              </w:tabs>
              <w:spacing w:after="0" w:before="0" w:line="240" w:lineRule="auto"/>
              <w:ind w:left="366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w:t>
              <w:tab/>
              <w:t xml:space="preserve">INFORME JURÍDICO</w:t>
            </w:r>
          </w:p>
        </w:tc>
      </w:tr>
      <w:tr>
        <w:trPr>
          <w:cantSplit w:val="0"/>
          <w:trHeight w:val="405" w:hRule="atLeast"/>
          <w:tblHeader w:val="0"/>
        </w:trPr>
        <w:tc>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9" w:lineRule="auto"/>
              <w:ind w:left="1550" w:right="1535" w:firstLine="48.000000000000114"/>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9" w:lineRule="auto"/>
              <w:ind w:left="1550" w:right="1535" w:firstLine="48.000000000000114"/>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09/01/2026</w:t>
            </w:r>
          </w:p>
        </w:tc>
        <w:tc>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9" w:lineRule="auto"/>
              <w:ind w:left="1533" w:right="1520" w:firstLine="10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9" w:lineRule="auto"/>
              <w:ind w:left="0" w:right="551"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30/06/2026               </w:t>
            </w:r>
          </w:p>
        </w:tc>
      </w:tr>
      <w:tr>
        <w:trPr>
          <w:cantSplit w:val="0"/>
          <w:trHeight w:val="71" w:hRule="atLeast"/>
          <w:tblHeader w:val="0"/>
        </w:trPr>
        <w:tc>
          <w:tcPr>
            <w:gridSpan w:val="2"/>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Modificación(es) al contrato: Se realizó modificación consistente en la adición y prorroga al contrato No. 4143.010.26.1.0032.2026. </w:t>
            </w:r>
          </w:p>
        </w:tc>
      </w:tr>
      <w:tr>
        <w:trPr>
          <w:cantSplit w:val="0"/>
          <w:trHeight w:val="71" w:hRule="atLeast"/>
          <w:tblHeader w:val="0"/>
        </w:trPr>
        <w:tc>
          <w:tcPr>
            <w:gridSpan w:val="2"/>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71" w:hRule="atLeast"/>
          <w:tblHeader w:val="0"/>
        </w:trPr>
        <w:tc>
          <w:tcPr>
            <w:gridSpan w:val="2"/>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rHeight w:val="71" w:hRule="atLeast"/>
          <w:tblHeader w:val="0"/>
        </w:trPr>
        <w:tc>
          <w:tcPr>
            <w:gridSpan w:val="2"/>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rHeight w:val="277" w:hRule="atLeast"/>
          <w:tblHeader w:val="0"/>
        </w:trPr>
        <w:tc>
          <w:tcPr>
            <w:gridSpan w:val="2"/>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55" w:lineRule="auto"/>
              <w:ind w:left="71"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bl>
    <w:p w:rsidR="00000000" w:rsidDel="00000000" w:rsidP="00000000" w:rsidRDefault="00000000" w:rsidRPr="00000000" w14:paraId="00000026">
      <w:pPr>
        <w:spacing w:line="255" w:lineRule="auto"/>
        <w:rPr>
          <w:sz w:val="24"/>
          <w:szCs w:val="24"/>
        </w:rPr>
        <w:sectPr>
          <w:headerReference r:id="rId8" w:type="default"/>
          <w:footerReference r:id="rId9" w:type="default"/>
          <w:pgSz w:h="15850" w:w="12250" w:orient="portrait"/>
          <w:pgMar w:bottom="1580" w:top="3760" w:left="1160" w:right="780" w:header="725" w:footer="1399"/>
          <w:pgNumType w:start="1"/>
        </w:sect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10071.0" w:type="dxa"/>
        <w:jc w:val="left"/>
        <w:tblInd w:w="12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7"/>
        <w:gridCol w:w="2203"/>
        <w:gridCol w:w="880"/>
        <w:gridCol w:w="1672"/>
        <w:gridCol w:w="2976"/>
        <w:gridCol w:w="956"/>
        <w:gridCol w:w="639"/>
        <w:gridCol w:w="668"/>
        <w:tblGridChange w:id="0">
          <w:tblGrid>
            <w:gridCol w:w="77"/>
            <w:gridCol w:w="2203"/>
            <w:gridCol w:w="880"/>
            <w:gridCol w:w="1672"/>
            <w:gridCol w:w="2976"/>
            <w:gridCol w:w="956"/>
            <w:gridCol w:w="639"/>
            <w:gridCol w:w="668"/>
          </w:tblGrid>
        </w:tblGridChange>
      </w:tblGrid>
      <w:tr>
        <w:trPr>
          <w:cantSplit w:val="0"/>
          <w:trHeight w:val="275" w:hRule="atLeast"/>
          <w:tblHeader w:val="0"/>
        </w:trPr>
        <w:tc>
          <w:tcPr>
            <w:gridSpan w:val="8"/>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552" w:hRule="atLeast"/>
          <w:tblHeader w:val="0"/>
        </w:trPr>
        <w:tc>
          <w:tcPr>
            <w:gridSpan w:val="8"/>
            <w:shd w:fill="d9d9d9" w:val="clea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 w:line="240" w:lineRule="auto"/>
              <w:ind w:left="277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INFORME CONTABLE Y FINANCIERO</w:t>
            </w:r>
          </w:p>
        </w:tc>
      </w:tr>
      <w:tr>
        <w:trPr>
          <w:cantSplit w:val="0"/>
          <w:trHeight w:val="332" w:hRule="atLeast"/>
          <w:tblHeader w:val="0"/>
        </w:trPr>
        <w:tc>
          <w:tcPr>
            <w:gridSpan w:val="8"/>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7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inicial del contrato: correspondiente a la suma de VEINTICUATRO MILLONES NOVECIENTOS OCHENTA Y OCHO MIL PESOS M/CTE ($ 24.988.000).  </w:t>
            </w:r>
          </w:p>
        </w:tc>
      </w:tr>
      <w:tr>
        <w:trPr>
          <w:cantSplit w:val="0"/>
          <w:trHeight w:val="71" w:hRule="atLeast"/>
          <w:tblHeader w:val="0"/>
        </w:trPr>
        <w:tc>
          <w:tcPr>
            <w:gridSpan w:val="8"/>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por la suma de DOCE MILLONES CUATROCIENTOS NOVENTA Y CUATRO ML PESOS M/CTE ($ 12.494.000)</w:t>
            </w:r>
          </w:p>
        </w:tc>
      </w:tr>
      <w:tr>
        <w:trPr>
          <w:cantSplit w:val="0"/>
          <w:trHeight w:val="71" w:hRule="atLeast"/>
          <w:tblHeader w:val="0"/>
        </w:trPr>
        <w:tc>
          <w:tcPr>
            <w:gridSpan w:val="8"/>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7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Desde el 01 de </w:t>
            </w:r>
            <w:r w:rsidDel="00000000" w:rsidR="00000000" w:rsidRPr="00000000">
              <w:rPr>
                <w:sz w:val="24"/>
                <w:szCs w:val="24"/>
                <w:rtl w:val="0"/>
              </w:rPr>
              <w:t xml:space="preserve">mayo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Hasta el 30 de junio de 2026</w:t>
            </w:r>
          </w:p>
        </w:tc>
      </w:tr>
      <w:tr>
        <w:trPr>
          <w:cantSplit w:val="0"/>
          <w:trHeight w:val="60" w:hRule="atLeast"/>
          <w:tblHeader w:val="0"/>
        </w:trPr>
        <w:tc>
          <w:tcPr>
            <w:gridSpan w:val="8"/>
            <w:tcBorders>
              <w:bottom w:color="000000" w:space="0" w:sz="8" w:val="single"/>
            </w:tcBorders>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7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rHeight w:val="239" w:hRule="atLeast"/>
          <w:tblHeader w:val="0"/>
        </w:trPr>
        <w:tc>
          <w:tcPr>
            <w:tcBorders>
              <w:bottom w:color="000000" w:space="0" w:sz="0" w:val="nil"/>
            </w:tcBorders>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gridSpan w:val="5"/>
            <w:tcBorders>
              <w:top w:color="000000" w:space="0" w:sz="8" w:val="single"/>
            </w:tcBorders>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tc>
        <w:tc>
          <w:tcPr>
            <w:tcBorders>
              <w:top w:color="000000" w:space="0" w:sz="8" w:val="single"/>
            </w:tcBorders>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8"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8" w:val="single"/>
              <w:right w:color="000000" w:space="0" w:sz="4" w:val="single"/>
            </w:tcBorders>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 w:right="131"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9" w:hRule="atLeast"/>
          <w:tblHeader w:val="0"/>
        </w:trPr>
        <w:tc>
          <w:tcPr>
            <w:tcBorders>
              <w:top w:color="000000" w:space="0" w:sz="0" w:val="nil"/>
              <w:bottom w:color="000000" w:space="0" w:sz="0" w:val="nil"/>
            </w:tcBorders>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gridSpan w:val="5"/>
          </w:tcPr>
          <w:p w:rsidR="00000000" w:rsidDel="00000000" w:rsidP="00000000" w:rsidRDefault="00000000" w:rsidRPr="00000000" w14:paraId="00000061">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472"/>
                <w:tab w:val="left" w:leader="none" w:pos="473"/>
              </w:tabs>
              <w:spacing w:after="0" w:before="1" w:line="240" w:lineRule="auto"/>
              <w:ind w:left="472" w:right="101"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right w:color="000000" w:space="0" w:sz="4" w:val="single"/>
            </w:tcBorders>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r>
        <w:trPr>
          <w:cantSplit w:val="0"/>
          <w:trHeight w:val="69" w:hRule="atLeast"/>
          <w:tblHeader w:val="0"/>
        </w:trPr>
        <w:tc>
          <w:tcPr>
            <w:tcBorders>
              <w:top w:color="000000" w:space="0" w:sz="0" w:val="nil"/>
              <w:bottom w:color="000000" w:space="0" w:sz="0" w:val="nil"/>
            </w:tcBorders>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gridSpan w:val="5"/>
          </w:tcPr>
          <w:p w:rsidR="00000000" w:rsidDel="00000000" w:rsidP="00000000" w:rsidRDefault="00000000" w:rsidRPr="00000000" w14:paraId="00000069">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472"/>
                <w:tab w:val="left" w:leader="none" w:pos="473"/>
              </w:tabs>
              <w:spacing w:after="0" w:before="1" w:line="240" w:lineRule="auto"/>
              <w:ind w:left="472" w:right="102"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right w:color="000000" w:space="0" w:sz="4" w:val="single"/>
            </w:tcBorders>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r>
        <w:trPr>
          <w:cantSplit w:val="0"/>
          <w:trHeight w:val="60" w:hRule="atLeast"/>
          <w:tblHeader w:val="0"/>
        </w:trPr>
        <w:tc>
          <w:tcPr>
            <w:gridSpan w:val="8"/>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tc>
      </w:tr>
      <w:tr>
        <w:trPr>
          <w:cantSplit w:val="0"/>
          <w:trHeight w:val="53" w:hRule="atLeast"/>
          <w:tblHeader w:val="0"/>
        </w:trPr>
        <w:tc>
          <w:tcPr>
            <w:gridSpan w:val="8"/>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tc>
      </w:tr>
      <w:tr>
        <w:trPr>
          <w:cantSplit w:val="0"/>
          <w:trHeight w:val="53" w:hRule="atLeast"/>
          <w:tblHeader w:val="0"/>
        </w:trPr>
        <w:tc>
          <w:tcPr>
            <w:tcBorders>
              <w:top w:color="000000" w:space="0" w:sz="0" w:val="nil"/>
              <w:bottom w:color="000000" w:space="0" w:sz="0" w:val="nil"/>
            </w:tcBorders>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 w:line="240" w:lineRule="auto"/>
              <w:ind w:left="0" w:right="441"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gridSpan w:val="2"/>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 w:line="240" w:lineRule="auto"/>
              <w:ind w:left="0" w:right="48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 w:line="240" w:lineRule="auto"/>
              <w:ind w:left="0" w:right="301"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gridSpan w:val="3"/>
            <w:tcBorders>
              <w:right w:color="000000" w:space="0" w:sz="4" w:val="single"/>
            </w:tcBorders>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75" w:hRule="atLeast"/>
          <w:tblHeader w:val="0"/>
        </w:trPr>
        <w:tc>
          <w:tcPr>
            <w:tcBorders>
              <w:top w:color="000000" w:space="0" w:sz="0" w:val="nil"/>
              <w:bottom w:color="000000" w:space="0" w:sz="8" w:val="single"/>
            </w:tcBorders>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bottom w:color="000000" w:space="0" w:sz="12" w:val="single"/>
            </w:tcBorders>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$ 37.482.000</w:t>
            </w:r>
          </w:p>
        </w:tc>
        <w:tc>
          <w:tcPr>
            <w:gridSpan w:val="2"/>
            <w:tcBorders>
              <w:bottom w:color="000000" w:space="0" w:sz="12" w:val="single"/>
            </w:tcBorders>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$ 6.247.000</w:t>
            </w:r>
          </w:p>
        </w:tc>
        <w:tc>
          <w:tcPr>
            <w:tcBorders>
              <w:bottom w:color="000000" w:space="0" w:sz="12" w:val="single"/>
            </w:tcBorders>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 w:line="240" w:lineRule="auto"/>
              <w:ind w:left="0" w:right="284"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$ 24.988.000</w:t>
            </w:r>
          </w:p>
        </w:tc>
        <w:tc>
          <w:tcPr>
            <w:gridSpan w:val="3"/>
            <w:tcBorders>
              <w:bottom w:color="000000" w:space="0" w:sz="12" w:val="single"/>
              <w:right w:color="000000" w:space="0" w:sz="4" w:val="single"/>
            </w:tcBorders>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 w:line="240" w:lineRule="auto"/>
              <w:ind w:left="0" w:right="0" w:firstLine="0"/>
              <w:jc w:val="center"/>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$ 6.247.000</w:t>
            </w:r>
            <w:r w:rsidDel="00000000" w:rsidR="00000000" w:rsidRPr="00000000">
              <w:rPr>
                <w:rtl w:val="0"/>
              </w:rPr>
            </w:r>
          </w:p>
        </w:tc>
      </w:tr>
      <w:tr>
        <w:trPr>
          <w:cantSplit w:val="0"/>
          <w:trHeight w:val="349" w:hRule="atLeast"/>
          <w:tblHeader w:val="0"/>
        </w:trPr>
        <w:tc>
          <w:tcPr>
            <w:gridSpan w:val="8"/>
            <w:tcBorders>
              <w:top w:color="000000" w:space="0" w:sz="12" w:val="single"/>
              <w:left w:color="000000" w:space="0" w:sz="8" w:val="single"/>
              <w:bottom w:color="000000" w:space="0" w:sz="8" w:val="single"/>
              <w:right w:color="000000" w:space="0" w:sz="8" w:val="single"/>
            </w:tcBorders>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 w:line="240" w:lineRule="auto"/>
              <w:ind w:left="7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del pago de seguridad social:</w:t>
            </w:r>
          </w:p>
        </w:tc>
      </w:tr>
      <w:tr>
        <w:trPr>
          <w:cantSplit w:val="0"/>
          <w:trHeight w:val="43" w:hRule="atLeast"/>
          <w:tblHeader w:val="0"/>
        </w:trPr>
        <w:tc>
          <w:tcPr>
            <w:gridSpan w:val="3"/>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 w:line="240" w:lineRule="auto"/>
              <w:ind w:left="101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Obligación</w:t>
            </w:r>
          </w:p>
        </w:tc>
        <w:tc>
          <w:tcPr>
            <w:gridSpan w:val="5"/>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 w:line="240" w:lineRule="auto"/>
              <w:ind w:left="1429" w:right="1415"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Datos Certificación o Planilla de Pago</w:t>
            </w:r>
          </w:p>
        </w:tc>
      </w:tr>
      <w:tr>
        <w:trPr>
          <w:cantSplit w:val="0"/>
          <w:trHeight w:val="910" w:hRule="atLeast"/>
          <w:tblHeader w:val="0"/>
        </w:trPr>
        <w:tc>
          <w:tcPr>
            <w:gridSpan w:val="3"/>
            <w:tcBorders>
              <w:top w:color="000000" w:space="0" w:sz="8" w:val="single"/>
              <w:left w:color="000000" w:space="0" w:sz="8" w:val="single"/>
              <w:right w:color="000000" w:space="0" w:sz="8" w:val="single"/>
            </w:tcBorders>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 w:line="240" w:lineRule="auto"/>
              <w:ind w:left="71" w:right="5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Sistema de Salud, Sistema de Pensiones y Riesgos Laborales</w:t>
            </w:r>
          </w:p>
        </w:tc>
        <w:tc>
          <w:tcPr>
            <w:gridSpan w:val="5"/>
            <w:tcBorders>
              <w:top w:color="000000" w:space="0" w:sz="8" w:val="single"/>
              <w:left w:color="000000" w:space="0" w:sz="8" w:val="single"/>
              <w:right w:color="000000" w:space="0" w:sz="8" w:val="single"/>
            </w:tcBorders>
          </w:tcPr>
          <w:p w:rsidR="00000000" w:rsidDel="00000000" w:rsidP="00000000" w:rsidRDefault="00000000" w:rsidRPr="00000000" w14:paraId="000000A3">
            <w:pPr>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9501827677</w:t>
            </w:r>
          </w:p>
          <w:p w:rsidR="00000000" w:rsidDel="00000000" w:rsidP="00000000" w:rsidRDefault="00000000" w:rsidRPr="00000000" w14:paraId="000000A4">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266441574</w:t>
            </w:r>
          </w:p>
          <w:p w:rsidR="00000000" w:rsidDel="00000000" w:rsidP="00000000" w:rsidRDefault="00000000" w:rsidRPr="00000000" w14:paraId="000000A5">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Aportes en línea</w:t>
            </w:r>
          </w:p>
          <w:p w:rsidR="00000000" w:rsidDel="00000000" w:rsidP="00000000" w:rsidRDefault="00000000" w:rsidRPr="00000000" w14:paraId="000000A6">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2026/04/30</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 2026-04</w:t>
            </w:r>
          </w:p>
        </w:tc>
      </w:tr>
    </w:tbl>
    <w:p w:rsidR="00000000" w:rsidDel="00000000" w:rsidP="00000000" w:rsidRDefault="00000000" w:rsidRPr="00000000" w14:paraId="000000AC">
      <w:pPr>
        <w:rPr>
          <w:rFonts w:ascii="Arial" w:cs="Arial" w:eastAsia="Arial" w:hAnsi="Arial"/>
          <w:sz w:val="24"/>
          <w:szCs w:val="24"/>
        </w:rPr>
        <w:sectPr>
          <w:type w:val="nextPage"/>
          <w:pgSz w:h="15850" w:w="12250" w:orient="portrait"/>
          <w:pgMar w:bottom="1580" w:top="3760" w:left="1160" w:right="780" w:header="725" w:footer="1399"/>
        </w:sectPr>
      </w:pPr>
      <w:r w:rsidDel="00000000" w:rsidR="00000000" w:rsidRPr="00000000">
        <w:rPr>
          <w:rtl w:val="0"/>
        </w:rPr>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3"/>
        <w:tblW w:w="10190.0" w:type="dxa"/>
        <w:jc w:val="left"/>
        <w:tblInd w:w="1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
        <w:gridCol w:w="10051"/>
        <w:gridCol w:w="122"/>
        <w:tblGridChange w:id="0">
          <w:tblGrid>
            <w:gridCol w:w="17"/>
            <w:gridCol w:w="10051"/>
            <w:gridCol w:w="122"/>
          </w:tblGrid>
        </w:tblGridChange>
      </w:tblGrid>
      <w:tr>
        <w:trPr>
          <w:cantSplit w:val="0"/>
          <w:trHeight w:val="79" w:hRule="atLeast"/>
          <w:tblHeader w:val="0"/>
        </w:trPr>
        <w:tc>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136" w:firstLine="0"/>
              <w:jc w:val="both"/>
              <w:rPr>
                <w:rFonts w:ascii="Arial" w:cs="Arial" w:eastAsia="Arial" w:hAnsi="Arial"/>
                <w:b w:val="0"/>
                <w:bCs w:val="0"/>
                <w:i w:val="0"/>
                <w:iCs w:val="0"/>
                <w:smallCaps w:val="0"/>
                <w:strike w:val="0"/>
                <w:color w:val="1f1f1f"/>
                <w:sz w:val="18"/>
                <w:szCs w:val="18"/>
                <w:highlight w:val="white"/>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financiero y contable:</w:t>
            </w:r>
            <w:r w:rsidDel="00000000" w:rsidR="00000000" w:rsidRPr="00000000">
              <w:rPr>
                <w:rFonts w:ascii="Arial" w:cs="Arial" w:eastAsia="Arial" w:hAnsi="Arial"/>
                <w:b w:val="0"/>
                <w:bCs w:val="0"/>
                <w:i w:val="0"/>
                <w:iCs w:val="0"/>
                <w:smallCaps w:val="0"/>
                <w:strike w:val="0"/>
                <w:color w:val="1f1f1f"/>
                <w:sz w:val="18"/>
                <w:szCs w:val="18"/>
                <w:highlight w:val="white"/>
                <w:u w:val="none"/>
                <w:vertAlign w:val="baseline"/>
                <w:rtl w:val="0"/>
              </w:rPr>
              <w:t xml:space="preserve"> </w:t>
            </w:r>
            <w:r w:rsidDel="00000000" w:rsidR="00000000" w:rsidRPr="00000000">
              <w:rPr>
                <w:rFonts w:ascii="Arial" w:cs="Arial" w:eastAsia="Arial" w:hAnsi="Arial"/>
                <w:b w:val="0"/>
                <w:bCs w:val="0"/>
                <w:i w:val="0"/>
                <w:iCs w:val="0"/>
                <w:smallCaps w:val="0"/>
                <w:strike w:val="0"/>
                <w:color w:val="1f1f1f"/>
                <w:sz w:val="24"/>
                <w:szCs w:val="24"/>
                <w:highlight w:val="white"/>
                <w:u w:val="none"/>
                <w:vertAlign w:val="baseline"/>
                <w:rtl w:val="0"/>
              </w:rPr>
              <w:t xml:space="preserve">N/a</w:t>
            </w:r>
            <w:r w:rsidDel="00000000" w:rsidR="00000000" w:rsidRPr="00000000">
              <w:rPr>
                <w:rtl w:val="0"/>
              </w:rPr>
            </w:r>
          </w:p>
        </w:tc>
      </w:tr>
      <w:tr>
        <w:trPr>
          <w:cantSplit w:val="0"/>
          <w:trHeight w:val="448" w:hRule="atLeast"/>
          <w:tblHeader w:val="0"/>
        </w:trPr>
        <w:tc>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1f1f1f"/>
                <w:sz w:val="18"/>
                <w:szCs w:val="18"/>
                <w:highlight w:val="white"/>
                <w:u w:val="none"/>
                <w:vertAlign w:val="baseline"/>
              </w:rPr>
            </w:pPr>
            <w:r w:rsidDel="00000000" w:rsidR="00000000" w:rsidRPr="00000000">
              <w:rPr>
                <w:rtl w:val="0"/>
              </w:rPr>
            </w:r>
          </w:p>
        </w:tc>
        <w:tc>
          <w:tcPr>
            <w:gridSpan w:val="2"/>
            <w:shd w:fill="d9d9d9" w:val="clear"/>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376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 INFORME TÉCNICO</w:t>
            </w:r>
          </w:p>
        </w:tc>
      </w:tr>
      <w:tr>
        <w:trPr>
          <w:cantSplit w:val="0"/>
          <w:trHeight w:val="75" w:hRule="atLeast"/>
          <w:tblHeader w:val="0"/>
        </w:trPr>
        <w:tc>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3" w:firstLine="0"/>
              <w:jc w:val="both"/>
              <w:rPr>
                <w:rFonts w:ascii="Arial" w:cs="Arial" w:eastAsia="Arial" w:hAnsi="Arial"/>
                <w:b w:val="1"/>
                <w:bCs w:val="1"/>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Concepto Supervisor:</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3" w:firstLine="0"/>
              <w:jc w:val="both"/>
              <w:rPr>
                <w:rFonts w:ascii="Arial" w:cs="Arial" w:eastAsia="Arial" w:hAnsi="Arial"/>
                <w:b w:val="1"/>
                <w:bCs w:val="1"/>
                <w:i w:val="0"/>
                <w:iCs w:val="0"/>
                <w:smallCaps w:val="0"/>
                <w:strike w:val="0"/>
                <w:color w:val="000000"/>
                <w:sz w:val="22"/>
                <w:szCs w:val="22"/>
                <w:highlight w:val="white"/>
                <w:u w:val="none"/>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3" w:firstLine="0"/>
              <w:jc w:val="both"/>
              <w:rPr>
                <w:rFonts w:ascii="Arial" w:cs="Arial" w:eastAsia="Arial" w:hAnsi="Arial"/>
                <w:b w:val="1"/>
                <w:bCs w:val="1"/>
                <w:i w:val="0"/>
                <w:iCs w:val="0"/>
                <w:smallCaps w:val="0"/>
                <w:strike w:val="0"/>
                <w:color w:val="000000"/>
                <w:sz w:val="22"/>
                <w:szCs w:val="22"/>
                <w:highlight w:val="white"/>
                <w:u w:val="none"/>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2" w:right="133" w:firstLine="0"/>
              <w:jc w:val="both"/>
              <w:rPr>
                <w:rFonts w:ascii="Arial" w:cs="Arial" w:eastAsia="Arial" w:hAnsi="Arial"/>
                <w:b w:val="1"/>
                <w:bCs w:val="1"/>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1. Conformar el Equipo Estructurador y/o Equipo Asesor Evaluador, en el rol jurídico, cuando sea designado por el Ordenador del Gasto, elaborando de manera articulada con el rol técnico y financiero, todos los documentos del proceso requeridos para adelantar la contratación designada de conformidad con la normatividad vigente, realizando la publicación y gestión del proceso de selección en la plataforma del SECOP II o en la TVEC según corresponda, dentro de los términos legalmente establecidos.</w:t>
            </w:r>
          </w:p>
          <w:p w:rsidR="00000000" w:rsidDel="00000000" w:rsidP="00000000" w:rsidRDefault="00000000" w:rsidRPr="00000000" w14:paraId="000000B9">
            <w:pPr>
              <w:ind w:right="133"/>
              <w:jc w:val="both"/>
              <w:rPr>
                <w:rFonts w:ascii="Arial" w:cs="Arial" w:eastAsia="Arial" w:hAnsi="Arial"/>
                <w:color w:val="000000"/>
                <w:highlight w:val="whit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895" w:right="0" w:hanging="72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El contratista elaboró los documentos precontractuales correspondiente al siguiente proceso de selección:</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95" w:right="0" w:firstLine="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255" w:right="0" w:hanging="36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No proceso: 4143.010.32.1022-2026</w:t>
            </w:r>
          </w:p>
          <w:p w:rsidR="00000000" w:rsidDel="00000000" w:rsidP="00000000" w:rsidRDefault="00000000" w:rsidRPr="00000000" w14:paraId="000000B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255" w:right="0" w:hanging="36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Dependencia Solicitante: Subsecretaria Administrativa y Financiera. </w:t>
            </w:r>
          </w:p>
          <w:p w:rsidR="00000000" w:rsidDel="00000000" w:rsidP="00000000" w:rsidRDefault="00000000" w:rsidRPr="00000000" w14:paraId="000000B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255" w:right="0" w:hanging="36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Modalidad de Selección: Selección Abreviada </w:t>
            </w:r>
          </w:p>
          <w:p w:rsidR="00000000" w:rsidDel="00000000" w:rsidP="00000000" w:rsidRDefault="00000000" w:rsidRPr="00000000" w14:paraId="000000B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255" w:right="0" w:hanging="36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Causal: Adquisición de bienes de características técnicas uniformes</w:t>
            </w:r>
          </w:p>
          <w:p w:rsidR="00000000" w:rsidDel="00000000" w:rsidP="00000000" w:rsidRDefault="00000000" w:rsidRPr="00000000" w14:paraId="000000C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255" w:right="0" w:hanging="36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Procedimiento:  Subasta Inversa electrónica</w:t>
            </w:r>
          </w:p>
          <w:p w:rsidR="00000000" w:rsidDel="00000000" w:rsidP="00000000" w:rsidRDefault="00000000" w:rsidRPr="00000000" w14:paraId="000000C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255" w:right="0" w:hanging="36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Tipo de contrato: Suministro </w:t>
            </w:r>
          </w:p>
          <w:p w:rsidR="00000000" w:rsidDel="00000000" w:rsidP="00000000" w:rsidRDefault="00000000" w:rsidRPr="00000000" w14:paraId="000000C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255" w:right="0" w:hanging="36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Objeto: ADQUIRIR ELEMENTOS DE LABORATORIO PARA DOTAR LAS SEDES DE LAS INSTITUCIONES EDUCATIVAS OFICIALES PRIORIZADAS, DE LAS COMUNAS DEL PROYECTO BP-26005850, BP-26005857, BP-26005859, BP-26005949, PRESUPUESTO DE TERRITORIO VIGENCIA 2026- Y DEL PROYECTO BP-26005336 – PRESUPUESTO DEL ORGANISMO.</w:t>
            </w:r>
          </w:p>
          <w:p w:rsidR="00000000" w:rsidDel="00000000" w:rsidP="00000000" w:rsidRDefault="00000000" w:rsidRPr="00000000" w14:paraId="000000C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255" w:right="0" w:hanging="36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Proyectos de inversión asociados: BP-26005850, BP-26005857, BP-26005859, BP-26005949, y BP-26005336</w:t>
            </w:r>
          </w:p>
          <w:p w:rsidR="00000000" w:rsidDel="00000000" w:rsidP="00000000" w:rsidRDefault="00000000" w:rsidRPr="00000000" w14:paraId="000000C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255" w:right="0" w:hanging="36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Valor total: Que el presupuesto estimado para la adquisición de elementos de Laboratorio para las   instituciones educativas oficiales es por valor de TRESCIENTOS NOVENTA Y CUATRO MILLONES DOSCIENTOS DIECINUEVE MIL OCHOCIENTOS OCHENTA Y NUEVE MIL PESOS M/CTE ($394.219.889)</w:t>
            </w:r>
          </w:p>
          <w:p w:rsidR="00000000" w:rsidDel="00000000" w:rsidP="00000000" w:rsidRDefault="00000000" w:rsidRPr="00000000" w14:paraId="000000C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255" w:right="0" w:hanging="36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Forma de pago y plazo: La entidad cancelará el valor total del contrato en un solo pago, una vez se haya efectuado la entrega total de los bienes y/o la ejecución completa del objeto contractual, previa certificación de recibo a satisfacción expedida por el supervisor del contrato. Para efectos del pago, el contratista deberá presentar: (i) factura de venta y/o factura electrónica conforme a la normatividad vigente; (ii) informe final de actividades ejecutadas con los respectivos soportes y evidencias; (iii) constancia de recibo a satisfacción suscrita por el supervisor del contrato; y (iv) acreditación del pago de los aportes al Sistema de Seguridad Social Integral (salud, pensión y riesgos laborales) y parafiscales, cuando haya Lugar; plazo de ejecución estimado en 3 meses. </w:t>
            </w:r>
          </w:p>
          <w:p w:rsidR="00000000" w:rsidDel="00000000" w:rsidP="00000000" w:rsidRDefault="00000000" w:rsidRPr="00000000" w14:paraId="000000C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1255" w:right="0" w:hanging="36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Disponibilidad presupuestal: C.D.P. No. 3600012272 del 21 de enero de 2026; C.D.P. No. 3600012295 del 29 de enero de 2026; C.D.P. No. 3600012502 del 15 de abril de 2026</w:t>
            </w:r>
          </w:p>
          <w:p w:rsidR="00000000" w:rsidDel="00000000" w:rsidP="00000000" w:rsidRDefault="00000000" w:rsidRPr="00000000" w14:paraId="000000C7">
            <w:pPr>
              <w:ind w:left="895" w:firstLine="0"/>
              <w:jc w:val="both"/>
              <w:rPr>
                <w:rFonts w:ascii="Arial" w:cs="Arial" w:eastAsia="Arial" w:hAnsi="Arial"/>
                <w:color w:val="000000"/>
                <w:highlight w:val="white"/>
                <w:u w:val="single"/>
              </w:rPr>
            </w:pPr>
            <w:r w:rsidDel="00000000" w:rsidR="00000000" w:rsidRPr="00000000">
              <w:rPr>
                <w:rFonts w:ascii="Arial" w:cs="Arial" w:eastAsia="Arial" w:hAnsi="Arial"/>
                <w:color w:val="000000"/>
                <w:highlight w:val="white"/>
                <w:rtl w:val="0"/>
              </w:rPr>
              <w:t xml:space="preserve">Como evidencia de la actividad desarrollada, el contratista relaciona el enlace de consulta del repositorio virtual habilitado por el equipo de contratación para la consolidación de los expedientes de los contratos suscritos con proveedores: </w:t>
            </w:r>
            <w:hyperlink r:id="rId10">
              <w:r w:rsidDel="00000000" w:rsidR="00000000" w:rsidRPr="00000000">
                <w:rPr>
                  <w:rFonts w:ascii="Arial" w:cs="Arial" w:eastAsia="Arial" w:hAnsi="Arial"/>
                  <w:color w:val="0000ff"/>
                  <w:highlight w:val="white"/>
                  <w:u w:val="single"/>
                  <w:rtl w:val="0"/>
                </w:rPr>
                <w:t xml:space="preserve">https://drive.google.com/drive/folders/1cpKGZrRaYuJ4Yd-y2-OFdDvLdVwcE0Ba</w:t>
              </w:r>
            </w:hyperlink>
            <w:r w:rsidDel="00000000" w:rsidR="00000000" w:rsidRPr="00000000">
              <w:rPr>
                <w:rtl w:val="0"/>
              </w:rPr>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95" w:right="0" w:firstLine="0"/>
              <w:jc w:val="both"/>
              <w:rPr>
                <w:rFonts w:ascii="Arial" w:cs="Arial" w:eastAsia="Arial" w:hAnsi="Arial"/>
                <w:b w:val="0"/>
                <w:bCs w:val="0"/>
                <w:i w:val="0"/>
                <w:iCs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C9">
            <w:pPr>
              <w:ind w:right="133"/>
              <w:jc w:val="both"/>
              <w:rPr>
                <w:rFonts w:ascii="Arial" w:cs="Arial" w:eastAsia="Arial" w:hAnsi="Arial"/>
                <w:color w:val="000000"/>
                <w:highlight w:val="whit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360" w:right="133" w:hanging="360"/>
              <w:jc w:val="both"/>
              <w:rPr>
                <w:rFonts w:ascii="Arial" w:cs="Arial" w:eastAsia="Arial" w:hAnsi="Arial"/>
                <w:b w:val="1"/>
                <w:bCs w:val="1"/>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Diligenciar y mantener actualizada la matriz de seguimiento de la contratación con los datos del proceso de selección asignado.</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133" w:firstLine="0"/>
              <w:jc w:val="both"/>
              <w:rPr>
                <w:rFonts w:ascii="Arial" w:cs="Arial" w:eastAsia="Arial" w:hAnsi="Arial"/>
                <w:b w:val="1"/>
                <w:bCs w:val="1"/>
                <w:i w:val="0"/>
                <w:iCs w:val="0"/>
                <w:smallCaps w:val="0"/>
                <w:strike w:val="0"/>
                <w:color w:val="000000"/>
                <w:sz w:val="22"/>
                <w:szCs w:val="22"/>
                <w:highlight w:val="white"/>
                <w:u w:val="none"/>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851" w:right="133" w:hanging="720"/>
              <w:jc w:val="both"/>
              <w:rPr>
                <w:rFonts w:ascii="Arial" w:cs="Arial" w:eastAsia="Arial" w:hAnsi="Arial"/>
                <w:b w:val="1"/>
                <w:bCs w:val="1"/>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El contratista diligenció y actualizó la matriz de seguimiento a la contratación habilitada por la supervisora del presente contrato para la vigencia 2026, con la información de las contrataciones y modificaciones contractuales adelantadas durante el periodo objeto de reporte. El contratista anexa el enlace de consulta de las mencionadas matrices:</w:t>
            </w:r>
            <w:r w:rsidDel="00000000" w:rsidR="00000000" w:rsidRPr="00000000">
              <w:rPr>
                <w:rtl w:val="0"/>
              </w:rPr>
            </w:r>
          </w:p>
          <w:p w:rsidR="00000000" w:rsidDel="00000000" w:rsidP="00000000" w:rsidRDefault="00000000" w:rsidRPr="00000000" w14:paraId="000000CD">
            <w:pPr>
              <w:ind w:right="133"/>
              <w:jc w:val="both"/>
              <w:rPr>
                <w:rFonts w:ascii="Arial" w:cs="Arial" w:eastAsia="Arial" w:hAnsi="Arial"/>
                <w:color w:val="000000"/>
                <w:highlight w:val="white"/>
              </w:rPr>
            </w:pPr>
            <w:r w:rsidDel="00000000" w:rsidR="00000000" w:rsidRPr="00000000">
              <w:rPr>
                <w:rtl w:val="0"/>
              </w:rPr>
            </w:r>
          </w:p>
          <w:p w:rsidR="00000000" w:rsidDel="00000000" w:rsidP="00000000" w:rsidRDefault="00000000" w:rsidRPr="00000000" w14:paraId="000000C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6258"/>
              </w:tabs>
              <w:spacing w:after="0" w:before="0" w:line="240" w:lineRule="auto"/>
              <w:ind w:left="1134" w:right="282" w:hanging="283"/>
              <w:jc w:val="both"/>
              <w:rPr>
                <w:rFonts w:ascii="Arial" w:cs="Arial" w:eastAsia="Arial" w:hAnsi="Arial"/>
                <w:b w:val="0"/>
                <w:bCs w:val="0"/>
                <w:i w:val="0"/>
                <w:iCs w:val="0"/>
                <w:smallCaps w:val="0"/>
                <w:strike w:val="0"/>
                <w:color w:val="0000ff"/>
                <w:sz w:val="22"/>
                <w:szCs w:val="22"/>
                <w:highlight w:val="white"/>
                <w:u w:val="singl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Base de Datos de Seguimiento a la contratación – Vigencia 2026 – Proveedores: </w:t>
            </w:r>
            <w:hyperlink r:id="rId11">
              <w:r w:rsidDel="00000000" w:rsidR="00000000" w:rsidRPr="00000000">
                <w:rPr>
                  <w:rFonts w:ascii="Arial" w:cs="Arial" w:eastAsia="Arial" w:hAnsi="Arial"/>
                  <w:b w:val="0"/>
                  <w:bCs w:val="0"/>
                  <w:i w:val="0"/>
                  <w:iCs w:val="0"/>
                  <w:smallCaps w:val="0"/>
                  <w:strike w:val="0"/>
                  <w:color w:val="0000ff"/>
                  <w:sz w:val="22"/>
                  <w:szCs w:val="22"/>
                  <w:highlight w:val="white"/>
                  <w:u w:val="single"/>
                  <w:vertAlign w:val="baseline"/>
                  <w:rtl w:val="0"/>
                </w:rPr>
                <w:t xml:space="preserve">https://docs.google.com/spreadsheets/d/1A6wJse1GVQlrJ9Pr4VwGjqafG208M1qFkwD8KGXqyo4/edit?gid=0#gid=0</w:t>
              </w:r>
            </w:hyperlink>
            <w:r w:rsidDel="00000000" w:rsidR="00000000" w:rsidRPr="00000000">
              <w:rPr>
                <w:rtl w:val="0"/>
              </w:rPr>
            </w:r>
          </w:p>
          <w:p w:rsidR="00000000" w:rsidDel="00000000" w:rsidP="00000000" w:rsidRDefault="00000000" w:rsidRPr="00000000" w14:paraId="000000C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6258"/>
              </w:tabs>
              <w:spacing w:after="0" w:before="0" w:line="240" w:lineRule="auto"/>
              <w:ind w:left="1134" w:right="282" w:hanging="283"/>
              <w:jc w:val="both"/>
              <w:rPr>
                <w:rFonts w:ascii="Arial" w:cs="Arial" w:eastAsia="Arial" w:hAnsi="Arial"/>
                <w:b w:val="0"/>
                <w:bCs w:val="0"/>
                <w:i w:val="0"/>
                <w:iCs w:val="0"/>
                <w:smallCaps w:val="0"/>
                <w:strike w:val="0"/>
                <w:color w:val="0000ff"/>
                <w:sz w:val="22"/>
                <w:szCs w:val="22"/>
                <w:highlight w:val="white"/>
                <w:u w:val="singl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Base de Datos de Seguimiento a la contratación - Vigencia 2026 – Contratos de Prestación de Servicios profesionales y de apoyo a la gestión: </w:t>
            </w:r>
            <w:hyperlink r:id="rId12">
              <w:r w:rsidDel="00000000" w:rsidR="00000000" w:rsidRPr="00000000">
                <w:rPr>
                  <w:rFonts w:ascii="Arial" w:cs="Arial" w:eastAsia="Arial" w:hAnsi="Arial"/>
                  <w:b w:val="0"/>
                  <w:bCs w:val="0"/>
                  <w:i w:val="0"/>
                  <w:iCs w:val="0"/>
                  <w:smallCaps w:val="0"/>
                  <w:strike w:val="0"/>
                  <w:color w:val="0000ff"/>
                  <w:sz w:val="22"/>
                  <w:szCs w:val="22"/>
                  <w:highlight w:val="white"/>
                  <w:u w:val="single"/>
                  <w:vertAlign w:val="baseline"/>
                  <w:rtl w:val="0"/>
                </w:rPr>
                <w:t xml:space="preserve">https://docs.google.com/spreadsheets/d/13qNrHc_fy9lijQg2H3vSXQsKDvkYw_t32cGJIaRS02w/edit?gid=0#gid=0</w:t>
              </w:r>
            </w:hyperlink>
            <w:r w:rsidDel="00000000" w:rsidR="00000000" w:rsidRPr="00000000">
              <w:rPr>
                <w:rtl w:val="0"/>
              </w:rPr>
            </w:r>
          </w:p>
          <w:p w:rsidR="00000000" w:rsidDel="00000000" w:rsidP="00000000" w:rsidRDefault="00000000" w:rsidRPr="00000000" w14:paraId="000000D0">
            <w:pPr>
              <w:ind w:right="133"/>
              <w:jc w:val="both"/>
              <w:rPr>
                <w:rFonts w:ascii="Arial" w:cs="Arial" w:eastAsia="Arial" w:hAnsi="Arial"/>
                <w:b w:val="1"/>
                <w:bCs w:val="1"/>
                <w:color w:val="000000"/>
                <w:highlight w:val="yellow"/>
              </w:rPr>
            </w:pPr>
            <w:r w:rsidDel="00000000" w:rsidR="00000000" w:rsidRPr="00000000">
              <w:rPr>
                <w:rtl w:val="0"/>
              </w:rPr>
            </w:r>
          </w:p>
          <w:p w:rsidR="00000000" w:rsidDel="00000000" w:rsidP="00000000" w:rsidRDefault="00000000" w:rsidRPr="00000000" w14:paraId="000000D1">
            <w:pPr>
              <w:ind w:right="133"/>
              <w:jc w:val="both"/>
              <w:rPr>
                <w:rFonts w:ascii="Arial" w:cs="Arial" w:eastAsia="Arial" w:hAnsi="Arial"/>
                <w:b w:val="1"/>
                <w:bCs w:val="1"/>
                <w:color w:val="000000"/>
                <w:highlight w:val="yellow"/>
              </w:rPr>
            </w:pPr>
            <w:r w:rsidDel="00000000" w:rsidR="00000000" w:rsidRPr="00000000">
              <w:rPr>
                <w:rtl w:val="0"/>
              </w:rPr>
            </w:r>
          </w:p>
          <w:p w:rsidR="00000000" w:rsidDel="00000000" w:rsidP="00000000" w:rsidRDefault="00000000" w:rsidRPr="00000000" w14:paraId="000000D2">
            <w:pPr>
              <w:ind w:right="133"/>
              <w:jc w:val="both"/>
              <w:rPr>
                <w:rFonts w:ascii="Arial" w:cs="Arial" w:eastAsia="Arial" w:hAnsi="Arial"/>
                <w:b w:val="1"/>
                <w:bCs w:val="1"/>
                <w:color w:val="000000"/>
                <w:highlight w:val="yellow"/>
              </w:rPr>
            </w:pP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360" w:right="133" w:hanging="360"/>
              <w:jc w:val="both"/>
              <w:rPr>
                <w:rFonts w:ascii="Arial" w:cs="Arial" w:eastAsia="Arial" w:hAnsi="Arial"/>
                <w:b w:val="1"/>
                <w:bCs w:val="1"/>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Realizar la conformación del expediente digital y físico de los procesos asignados.</w:t>
            </w:r>
          </w:p>
          <w:p w:rsidR="00000000" w:rsidDel="00000000" w:rsidP="00000000" w:rsidRDefault="00000000" w:rsidRPr="00000000" w14:paraId="000000D4">
            <w:pPr>
              <w:ind w:right="133"/>
              <w:jc w:val="both"/>
              <w:rPr>
                <w:rFonts w:ascii="Arial" w:cs="Arial" w:eastAsia="Arial" w:hAnsi="Arial"/>
                <w:color w:val="000000"/>
                <w:highlight w:val="whit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895" w:right="133" w:hanging="72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El contratista realizó la conformación del expediente digital correspondiente al siguiente proceso de selección:</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95" w:right="133" w:firstLine="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tl w:val="0"/>
              </w:rPr>
            </w:r>
          </w:p>
          <w:tbl>
            <w:tblPr>
              <w:tblStyle w:val="Table4"/>
              <w:tblW w:w="8447.0" w:type="dxa"/>
              <w:jc w:val="left"/>
              <w:tblInd w:w="89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52"/>
              <w:gridCol w:w="5091"/>
              <w:gridCol w:w="1704"/>
              <w:tblGridChange w:id="0">
                <w:tblGrid>
                  <w:gridCol w:w="1652"/>
                  <w:gridCol w:w="5091"/>
                  <w:gridCol w:w="1704"/>
                </w:tblGrid>
              </w:tblGridChange>
            </w:tblGrid>
            <w:tr>
              <w:trPr>
                <w:cantSplit w:val="0"/>
                <w:tblHeader w:val="0"/>
              </w:trPr>
              <w:tc>
                <w:tcPr>
                  <w:shd w:fill="f2f2f2" w:val="clea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3" w:firstLine="0"/>
                    <w:jc w:val="center"/>
                    <w:rPr>
                      <w:rFonts w:ascii="Arial" w:cs="Arial" w:eastAsia="Arial" w:hAnsi="Arial"/>
                      <w:b w:val="1"/>
                      <w:bCs w:val="1"/>
                      <w:i w:val="0"/>
                      <w:iCs w:val="0"/>
                      <w:smallCaps w:val="0"/>
                      <w:strike w:val="0"/>
                      <w:color w:val="000000"/>
                      <w:sz w:val="18"/>
                      <w:szCs w:val="18"/>
                      <w:highlight w:val="white"/>
                      <w:u w:val="none"/>
                      <w:vertAlign w:val="baseline"/>
                    </w:rPr>
                  </w:pPr>
                  <w:r w:rsidDel="00000000" w:rsidR="00000000" w:rsidRPr="00000000">
                    <w:rPr>
                      <w:rFonts w:ascii="Arial" w:cs="Arial" w:eastAsia="Arial" w:hAnsi="Arial"/>
                      <w:b w:val="1"/>
                      <w:bCs w:val="1"/>
                      <w:i w:val="0"/>
                      <w:iCs w:val="0"/>
                      <w:smallCaps w:val="0"/>
                      <w:strike w:val="0"/>
                      <w:color w:val="000000"/>
                      <w:sz w:val="18"/>
                      <w:szCs w:val="18"/>
                      <w:highlight w:val="white"/>
                      <w:u w:val="none"/>
                      <w:vertAlign w:val="baseline"/>
                      <w:rtl w:val="0"/>
                    </w:rPr>
                    <w:t xml:space="preserve">No. Proceso y Modalidad de Selección</w:t>
                  </w:r>
                </w:p>
              </w:tc>
              <w:tc>
                <w:tcPr>
                  <w:shd w:fill="f2f2f2" w:val="clea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3" w:firstLine="0"/>
                    <w:jc w:val="center"/>
                    <w:rPr>
                      <w:rFonts w:ascii="Arial" w:cs="Arial" w:eastAsia="Arial" w:hAnsi="Arial"/>
                      <w:b w:val="1"/>
                      <w:bCs w:val="1"/>
                      <w:i w:val="0"/>
                      <w:iCs w:val="0"/>
                      <w:smallCaps w:val="0"/>
                      <w:strike w:val="0"/>
                      <w:color w:val="000000"/>
                      <w:sz w:val="18"/>
                      <w:szCs w:val="18"/>
                      <w:highlight w:val="white"/>
                      <w:u w:val="none"/>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3" w:firstLine="0"/>
                    <w:jc w:val="center"/>
                    <w:rPr>
                      <w:rFonts w:ascii="Arial" w:cs="Arial" w:eastAsia="Arial" w:hAnsi="Arial"/>
                      <w:b w:val="1"/>
                      <w:bCs w:val="1"/>
                      <w:i w:val="0"/>
                      <w:iCs w:val="0"/>
                      <w:smallCaps w:val="0"/>
                      <w:strike w:val="0"/>
                      <w:color w:val="000000"/>
                      <w:sz w:val="18"/>
                      <w:szCs w:val="18"/>
                      <w:highlight w:val="white"/>
                      <w:u w:val="none"/>
                      <w:vertAlign w:val="baseline"/>
                    </w:rPr>
                  </w:pPr>
                  <w:r w:rsidDel="00000000" w:rsidR="00000000" w:rsidRPr="00000000">
                    <w:rPr>
                      <w:rFonts w:ascii="Arial" w:cs="Arial" w:eastAsia="Arial" w:hAnsi="Arial"/>
                      <w:b w:val="1"/>
                      <w:bCs w:val="1"/>
                      <w:i w:val="0"/>
                      <w:iCs w:val="0"/>
                      <w:smallCaps w:val="0"/>
                      <w:strike w:val="0"/>
                      <w:color w:val="000000"/>
                      <w:sz w:val="18"/>
                      <w:szCs w:val="18"/>
                      <w:highlight w:val="white"/>
                      <w:u w:val="none"/>
                      <w:vertAlign w:val="baseline"/>
                      <w:rtl w:val="0"/>
                    </w:rPr>
                    <w:t xml:space="preserve">Objeto</w:t>
                  </w:r>
                </w:p>
              </w:tc>
              <w:tc>
                <w:tcPr>
                  <w:shd w:fill="f2f2f2" w:val="clea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3" w:firstLine="0"/>
                    <w:jc w:val="center"/>
                    <w:rPr>
                      <w:rFonts w:ascii="Arial" w:cs="Arial" w:eastAsia="Arial" w:hAnsi="Arial"/>
                      <w:b w:val="1"/>
                      <w:bCs w:val="1"/>
                      <w:i w:val="0"/>
                      <w:iCs w:val="0"/>
                      <w:smallCaps w:val="0"/>
                      <w:strike w:val="0"/>
                      <w:color w:val="000000"/>
                      <w:sz w:val="18"/>
                      <w:szCs w:val="18"/>
                      <w:highlight w:val="white"/>
                      <w:u w:val="none"/>
                      <w:vertAlign w:val="baseline"/>
                    </w:rPr>
                  </w:pPr>
                  <w:r w:rsidDel="00000000" w:rsidR="00000000" w:rsidRPr="00000000">
                    <w:rPr>
                      <w:rFonts w:ascii="Arial" w:cs="Arial" w:eastAsia="Arial" w:hAnsi="Arial"/>
                      <w:b w:val="1"/>
                      <w:bCs w:val="1"/>
                      <w:i w:val="0"/>
                      <w:iCs w:val="0"/>
                      <w:smallCaps w:val="0"/>
                      <w:strike w:val="0"/>
                      <w:color w:val="000000"/>
                      <w:sz w:val="18"/>
                      <w:szCs w:val="18"/>
                      <w:highlight w:val="white"/>
                      <w:u w:val="none"/>
                      <w:vertAlign w:val="baseline"/>
                      <w:rtl w:val="0"/>
                    </w:rPr>
                    <w:t xml:space="preserve">Enlace de Publicación en SECOP II</w:t>
                  </w:r>
                </w:p>
              </w:tc>
            </w:tr>
            <w:tr>
              <w:trPr>
                <w:cantSplit w:val="0"/>
                <w:tblHeader w:val="0"/>
              </w:trPr>
              <w:tc>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3" w:firstLine="0"/>
                    <w:jc w:val="both"/>
                    <w:rPr>
                      <w:rFonts w:ascii="Arial" w:cs="Arial" w:eastAsia="Arial" w:hAnsi="Arial"/>
                      <w:b w:val="0"/>
                      <w:bCs w:val="0"/>
                      <w:i w:val="0"/>
                      <w:iCs w:val="0"/>
                      <w:smallCaps w:val="0"/>
                      <w:strike w:val="0"/>
                      <w:color w:val="000000"/>
                      <w:sz w:val="18"/>
                      <w:szCs w:val="18"/>
                      <w:highlight w:val="white"/>
                      <w:u w:val="none"/>
                      <w:vertAlign w:val="baseline"/>
                    </w:rPr>
                  </w:pPr>
                  <w:r w:rsidDel="00000000" w:rsidR="00000000" w:rsidRPr="00000000">
                    <w:rPr>
                      <w:rFonts w:ascii="Arial" w:cs="Arial" w:eastAsia="Arial" w:hAnsi="Arial"/>
                      <w:b w:val="0"/>
                      <w:bCs w:val="0"/>
                      <w:i w:val="0"/>
                      <w:iCs w:val="0"/>
                      <w:smallCaps w:val="0"/>
                      <w:strike w:val="0"/>
                      <w:color w:val="000000"/>
                      <w:sz w:val="18"/>
                      <w:szCs w:val="18"/>
                      <w:highlight w:val="white"/>
                      <w:u w:val="none"/>
                      <w:vertAlign w:val="baseline"/>
                      <w:rtl w:val="0"/>
                    </w:rPr>
                    <w:t xml:space="preserve">4143.010.32.1022-2026 (Selección Abreviada mediante Subasta Inversa) </w:t>
                  </w:r>
                </w:p>
              </w:tc>
              <w:tc>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3" w:firstLine="0"/>
                    <w:jc w:val="both"/>
                    <w:rPr>
                      <w:rFonts w:ascii="Arial" w:cs="Arial" w:eastAsia="Arial" w:hAnsi="Arial"/>
                      <w:b w:val="0"/>
                      <w:bCs w:val="0"/>
                      <w:i w:val="0"/>
                      <w:iCs w:val="0"/>
                      <w:smallCaps w:val="0"/>
                      <w:strike w:val="0"/>
                      <w:color w:val="000000"/>
                      <w:sz w:val="18"/>
                      <w:szCs w:val="18"/>
                      <w:highlight w:val="white"/>
                      <w:u w:val="none"/>
                      <w:vertAlign w:val="baseline"/>
                    </w:rPr>
                  </w:pPr>
                  <w:r w:rsidDel="00000000" w:rsidR="00000000" w:rsidRPr="00000000">
                    <w:rPr>
                      <w:rFonts w:ascii="Arial" w:cs="Arial" w:eastAsia="Arial" w:hAnsi="Arial"/>
                      <w:b w:val="0"/>
                      <w:bCs w:val="0"/>
                      <w:i w:val="0"/>
                      <w:iCs w:val="0"/>
                      <w:smallCaps w:val="0"/>
                      <w:strike w:val="0"/>
                      <w:color w:val="000000"/>
                      <w:sz w:val="18"/>
                      <w:szCs w:val="18"/>
                      <w:highlight w:val="white"/>
                      <w:u w:val="none"/>
                      <w:vertAlign w:val="baseline"/>
                      <w:rtl w:val="0"/>
                    </w:rPr>
                    <w:t xml:space="preserve">ADQUIRIR ELEMENTOS DE LABORATORIO PARA DOTAR LAS SEDES DE LAS INSTITUCIONES EDUCATIVAS OFICIALES PRIORIZADAS, DE LAS COMUNAS DEL PROYECTO BP-26005850, BP-26005857, BP-26005859, BP-26005949, PRESUPUESTO DE TERRITORIO VIGENCIA 2026- Y DEL PROYECTO BP-26005336 – PRESUPUESTO DEL ORGANISMO.</w:t>
                  </w:r>
                </w:p>
              </w:tc>
              <w:tc>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3" w:firstLine="0"/>
                    <w:jc w:val="both"/>
                    <w:rPr>
                      <w:rFonts w:ascii="Arial" w:cs="Arial" w:eastAsia="Arial" w:hAnsi="Arial"/>
                      <w:b w:val="0"/>
                      <w:bCs w:val="0"/>
                      <w:i w:val="0"/>
                      <w:iCs w:val="0"/>
                      <w:smallCaps w:val="0"/>
                      <w:strike w:val="0"/>
                      <w:color w:val="000000"/>
                      <w:sz w:val="18"/>
                      <w:szCs w:val="18"/>
                      <w:highlight w:val="white"/>
                      <w:u w:val="none"/>
                      <w:vertAlign w:val="baseline"/>
                    </w:rPr>
                  </w:pPr>
                  <w:hyperlink r:id="rId13">
                    <w:r w:rsidDel="00000000" w:rsidR="00000000" w:rsidRPr="00000000">
                      <w:rPr>
                        <w:rFonts w:ascii="Arial" w:cs="Arial" w:eastAsia="Arial" w:hAnsi="Arial"/>
                        <w:b w:val="0"/>
                        <w:bCs w:val="0"/>
                        <w:i w:val="0"/>
                        <w:iCs w:val="0"/>
                        <w:smallCaps w:val="0"/>
                        <w:strike w:val="0"/>
                        <w:color w:val="0000ff"/>
                        <w:sz w:val="18"/>
                        <w:szCs w:val="18"/>
                        <w:highlight w:val="white"/>
                        <w:u w:val="single"/>
                        <w:vertAlign w:val="baseline"/>
                        <w:rtl w:val="0"/>
                      </w:rPr>
                      <w:t xml:space="preserve">https://drive.google.com/drive/folders/1q23Ik4p15J60LpVTV-cGd-K_QzFntjmA</w:t>
                    </w:r>
                  </w:hyperlink>
                  <w:r w:rsidDel="00000000" w:rsidR="00000000" w:rsidRPr="00000000">
                    <w:rPr>
                      <w:rtl w:val="0"/>
                    </w:rPr>
                  </w:r>
                </w:p>
              </w:tc>
            </w:tr>
            <w:tr>
              <w:trPr>
                <w:cantSplit w:val="0"/>
                <w:tblHeader w:val="0"/>
              </w:trPr>
              <w:tc>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3" w:firstLine="0"/>
                    <w:jc w:val="both"/>
                    <w:rPr>
                      <w:rFonts w:ascii="Arial" w:cs="Arial" w:eastAsia="Arial" w:hAnsi="Arial"/>
                      <w:b w:val="0"/>
                      <w:bCs w:val="0"/>
                      <w:i w:val="0"/>
                      <w:iCs w:val="0"/>
                      <w:smallCaps w:val="0"/>
                      <w:strike w:val="0"/>
                      <w:color w:val="000000"/>
                      <w:sz w:val="18"/>
                      <w:szCs w:val="18"/>
                      <w:highlight w:val="white"/>
                      <w:u w:val="none"/>
                      <w:vertAlign w:val="baseline"/>
                    </w:rPr>
                  </w:pPr>
                  <w:r w:rsidDel="00000000" w:rsidR="00000000" w:rsidRPr="00000000">
                    <w:rPr>
                      <w:rFonts w:ascii="Arial" w:cs="Arial" w:eastAsia="Arial" w:hAnsi="Arial"/>
                      <w:b w:val="0"/>
                      <w:bCs w:val="0"/>
                      <w:i w:val="0"/>
                      <w:iCs w:val="0"/>
                      <w:smallCaps w:val="0"/>
                      <w:strike w:val="0"/>
                      <w:color w:val="000000"/>
                      <w:sz w:val="18"/>
                      <w:szCs w:val="18"/>
                      <w:highlight w:val="white"/>
                      <w:u w:val="none"/>
                      <w:vertAlign w:val="baseline"/>
                      <w:rtl w:val="0"/>
                    </w:rPr>
                    <w:t xml:space="preserve">Contrato Interadministrativo No. 4143.010.26.1.0914.2026</w:t>
                  </w:r>
                </w:p>
              </w:tc>
              <w:tc>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3" w:firstLine="0"/>
                    <w:jc w:val="both"/>
                    <w:rPr>
                      <w:rFonts w:ascii="Arial" w:cs="Arial" w:eastAsia="Arial" w:hAnsi="Arial"/>
                      <w:b w:val="0"/>
                      <w:bCs w:val="0"/>
                      <w:i w:val="0"/>
                      <w:iCs w:val="0"/>
                      <w:smallCaps w:val="0"/>
                      <w:strike w:val="0"/>
                      <w:color w:val="000000"/>
                      <w:sz w:val="18"/>
                      <w:szCs w:val="18"/>
                      <w:highlight w:val="white"/>
                      <w:u w:val="none"/>
                      <w:vertAlign w:val="baseline"/>
                    </w:rPr>
                  </w:pPr>
                  <w:r w:rsidDel="00000000" w:rsidR="00000000" w:rsidRPr="00000000">
                    <w:rPr>
                      <w:rFonts w:ascii="Arial" w:cs="Arial" w:eastAsia="Arial" w:hAnsi="Arial"/>
                      <w:b w:val="0"/>
                      <w:bCs w:val="0"/>
                      <w:i w:val="0"/>
                      <w:iCs w:val="0"/>
                      <w:smallCaps w:val="0"/>
                      <w:strike w:val="0"/>
                      <w:color w:val="000000"/>
                      <w:sz w:val="18"/>
                      <w:szCs w:val="18"/>
                      <w:highlight w:val="white"/>
                      <w:u w:val="none"/>
                      <w:vertAlign w:val="baseline"/>
                      <w:rtl w:val="0"/>
                    </w:rPr>
                    <w:t xml:space="preserve">CONTRATAR LA IMPLEMENTACIÓN DE UNA ESTRATEGIA INTEGRAL DE CONVIVENCIA ESCOLAR EN LAS INSTITUCIONES EDUCATIVAS OFICIALES DEL DISTRITO DE SANTIAGO DE CALI, EN EL MARCO DEL PROYECTO DE INVERSIÓN FICHA EBI BP- 26005289</w:t>
                  </w:r>
                </w:p>
              </w:tc>
              <w:tc>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3" w:firstLine="0"/>
                    <w:jc w:val="both"/>
                    <w:rPr>
                      <w:rFonts w:ascii="Arial" w:cs="Arial" w:eastAsia="Arial" w:hAnsi="Arial"/>
                      <w:b w:val="0"/>
                      <w:bCs w:val="0"/>
                      <w:i w:val="0"/>
                      <w:iCs w:val="0"/>
                      <w:smallCaps w:val="0"/>
                      <w:strike w:val="0"/>
                      <w:color w:val="000000"/>
                      <w:sz w:val="18"/>
                      <w:szCs w:val="18"/>
                      <w:u w:val="none"/>
                      <w:shd w:fill="auto" w:val="clear"/>
                      <w:vertAlign w:val="baseline"/>
                    </w:rPr>
                  </w:pPr>
                  <w:hyperlink r:id="rId14">
                    <w:r w:rsidDel="00000000" w:rsidR="00000000" w:rsidRPr="00000000">
                      <w:rPr>
                        <w:rFonts w:ascii="Arial" w:cs="Arial" w:eastAsia="Arial" w:hAnsi="Arial"/>
                        <w:b w:val="0"/>
                        <w:bCs w:val="0"/>
                        <w:i w:val="0"/>
                        <w:iCs w:val="0"/>
                        <w:smallCaps w:val="0"/>
                        <w:strike w:val="0"/>
                        <w:color w:val="0000ff"/>
                        <w:sz w:val="18"/>
                        <w:szCs w:val="18"/>
                        <w:u w:val="single"/>
                        <w:shd w:fill="auto" w:val="clear"/>
                        <w:vertAlign w:val="baseline"/>
                        <w:rtl w:val="0"/>
                      </w:rPr>
                      <w:t xml:space="preserve">https://drive.google.com/drive/folders/1mSFRfDHr5iB2wKvywqOEIMMIvvQPOBLV</w:t>
                    </w:r>
                  </w:hyperlink>
                  <w:r w:rsidDel="00000000" w:rsidR="00000000" w:rsidRPr="00000000">
                    <w:rPr>
                      <w:rtl w:val="0"/>
                    </w:rPr>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3" w:firstLine="0"/>
                    <w:jc w:val="both"/>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95" w:right="133" w:firstLine="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95" w:right="133" w:firstLine="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El contratista anexa como evidencia el enlace de consulta del repositorio virtual conformado para cada contrato.</w:t>
            </w:r>
          </w:p>
          <w:p w:rsidR="00000000" w:rsidDel="00000000" w:rsidP="00000000" w:rsidRDefault="00000000" w:rsidRPr="00000000" w14:paraId="000000E4">
            <w:pPr>
              <w:ind w:right="133"/>
              <w:jc w:val="both"/>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0E5">
            <w:pPr>
              <w:ind w:right="133"/>
              <w:jc w:val="both"/>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0E6">
            <w:pPr>
              <w:ind w:right="133"/>
              <w:jc w:val="both"/>
              <w:rPr>
                <w:rFonts w:ascii="Arial" w:cs="Arial" w:eastAsia="Arial" w:hAnsi="Arial"/>
              </w:rPr>
            </w:pPr>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360" w:right="133" w:hanging="360"/>
              <w:jc w:val="both"/>
              <w:rPr>
                <w:rFonts w:ascii="Arial" w:cs="Arial" w:eastAsia="Arial" w:hAnsi="Arial"/>
                <w:b w:val="1"/>
                <w:bCs w:val="1"/>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Realizar la terminación en el SECOP II y cierre del expediente de los contratos asignados, cuando aplique.</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133" w:firstLine="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851" w:right="133" w:hanging="72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El contratista elaboró el acta de liquidación correspondiente al siguiente contrato relacionado con el Plan de Alimentación Escolar (PAE), a saber: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133" w:firstLine="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133" w:firstLine="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Contrato de Servicios No. No. 4143.010.26.1.0847.2025</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133" w:firstLine="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Contratista: UNION TEMPORAL COMPROMISO CON LA INFANCIA 2025, con NIT. 901.944.912-1</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133" w:firstLine="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Objeto: CONTRATAR LA PRESTACIÓN DEL SERVICIO DE ALIMENTACIÓN ESCOLAR “PAE” PARA LOS ESTUDIANTES MATRICULADOS Y PRIORIZADOS EN LAS SEDES DE LAS DIFERENTES INSTITUCIONES EDUCATIVOS OFICIALES DE SANTIAGO DE CALI DISTRITO ESPECIAL DEPORTIVO, CULTURAL, TURÍSTICO, EMPRESARIAL Y DE SERVICIOS, DE ACUERDO CON LOS LINEAMIENTOS DEL MINISTERIO DE EDUCACIÓN NACIONAL Y LA UNIDAD ADMINISTRATIVA ESPECIAL DE ALIMENTACIÓN ESCOLAR, Lote 1</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133" w:firstLine="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Valor Total: 24.101.139.340,08</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133" w:firstLine="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CDP: 3500231415</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133" w:firstLine="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RPC: 4500366206</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51" w:right="133" w:firstLine="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Plazo: Desde el 16 de mayo de 2025 hasta el 05 de diciembre de 2025</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95" w:right="133" w:firstLine="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95" w:right="133" w:firstLine="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El contratista anexa como evidencia la captura de pantalla del correo electrónico por medio del cual se remitió el acta proyectada para revisión y vo.bo. del Subsecretario de Cobertura Educativa y de su equipo. </w:t>
            </w:r>
          </w:p>
          <w:p w:rsidR="00000000" w:rsidDel="00000000" w:rsidP="00000000" w:rsidRDefault="00000000" w:rsidRPr="00000000" w14:paraId="000000F4">
            <w:pPr>
              <w:ind w:right="133"/>
              <w:jc w:val="both"/>
              <w:rPr>
                <w:rFonts w:ascii="Arial" w:cs="Arial" w:eastAsia="Arial" w:hAnsi="Arial"/>
                <w:color w:val="000000"/>
                <w:highlight w:val="white"/>
              </w:rPr>
            </w:pPr>
            <w:r w:rsidDel="00000000" w:rsidR="00000000" w:rsidRPr="00000000">
              <w:rPr>
                <w:rtl w:val="0"/>
              </w:rPr>
            </w:r>
          </w:p>
          <w:p w:rsidR="00000000" w:rsidDel="00000000" w:rsidP="00000000" w:rsidRDefault="00000000" w:rsidRPr="00000000" w14:paraId="000000F5">
            <w:pPr>
              <w:ind w:right="133"/>
              <w:jc w:val="both"/>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0F6">
            <w:pPr>
              <w:ind w:right="133"/>
              <w:jc w:val="both"/>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0F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360" w:right="133" w:hanging="360"/>
              <w:jc w:val="both"/>
              <w:rPr>
                <w:rFonts w:ascii="Arial" w:cs="Arial" w:eastAsia="Arial" w:hAnsi="Arial"/>
                <w:b w:val="1"/>
                <w:bCs w:val="1"/>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Brindar apoyo a los supervisores de contratos del organismo en la publicación de los informes de supervisión de los procesos asignados, cuando estos lo soliciten. </w:t>
            </w:r>
          </w:p>
          <w:p w:rsidR="00000000" w:rsidDel="00000000" w:rsidP="00000000" w:rsidRDefault="00000000" w:rsidRPr="00000000" w14:paraId="000000F8">
            <w:pPr>
              <w:ind w:right="133"/>
              <w:jc w:val="both"/>
              <w:rPr>
                <w:rFonts w:ascii="Arial" w:cs="Arial" w:eastAsia="Arial" w:hAnsi="Arial"/>
                <w:color w:val="000000"/>
                <w:highlight w:val="white"/>
              </w:rPr>
            </w:pPr>
            <w:r w:rsidDel="00000000" w:rsidR="00000000" w:rsidRPr="00000000">
              <w:rPr>
                <w:rtl w:val="0"/>
              </w:rPr>
            </w:r>
          </w:p>
          <w:p w:rsidR="00000000" w:rsidDel="00000000" w:rsidP="00000000" w:rsidRDefault="00000000" w:rsidRPr="00000000" w14:paraId="000000F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895" w:right="133" w:hanging="72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El contratista elaboró y publicó en la plataforma SECOP II los documentos requeridos para la modificación de los contratos de prestación de servicios profesionales y de apoyo a la gestión enlistados a continuación:</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95" w:right="133" w:firstLine="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tl w:val="0"/>
              </w:rPr>
            </w:r>
          </w:p>
          <w:tbl>
            <w:tblPr>
              <w:tblStyle w:val="Table5"/>
              <w:tblW w:w="949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95"/>
              <w:gridCol w:w="2551"/>
              <w:gridCol w:w="2552"/>
              <w:tblGridChange w:id="0">
                <w:tblGrid>
                  <w:gridCol w:w="4395"/>
                  <w:gridCol w:w="2551"/>
                  <w:gridCol w:w="2552"/>
                </w:tblGrid>
              </w:tblGridChange>
            </w:tblGrid>
            <w:tr>
              <w:trPr>
                <w:cantSplit w:val="0"/>
                <w:trHeight w:val="290" w:hRule="atLeast"/>
                <w:tblHeader w:val="0"/>
              </w:trPr>
              <w:tc>
                <w:tcPr>
                  <w:shd w:fill="auto" w:val="clear"/>
                  <w:vAlign w:val="center"/>
                </w:tcPr>
                <w:p w:rsidR="00000000" w:rsidDel="00000000" w:rsidP="00000000" w:rsidRDefault="00000000" w:rsidRPr="00000000" w14:paraId="000000FB">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Contratista</w:t>
                  </w:r>
                </w:p>
              </w:tc>
              <w:tc>
                <w:tcPr>
                  <w:shd w:fill="auto" w:val="clear"/>
                  <w:vAlign w:val="center"/>
                </w:tcPr>
                <w:p w:rsidR="00000000" w:rsidDel="00000000" w:rsidP="00000000" w:rsidRDefault="00000000" w:rsidRPr="00000000" w14:paraId="000000FC">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No. Proceso</w:t>
                  </w:r>
                </w:p>
              </w:tc>
              <w:tc>
                <w:tcPr>
                  <w:shd w:fill="auto" w:val="clear"/>
                  <w:vAlign w:val="center"/>
                </w:tcPr>
                <w:p w:rsidR="00000000" w:rsidDel="00000000" w:rsidP="00000000" w:rsidRDefault="00000000" w:rsidRPr="00000000" w14:paraId="000000FD">
                  <w:pPr>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No. Contrato</w:t>
                  </w:r>
                </w:p>
              </w:tc>
            </w:tr>
            <w:tr>
              <w:trPr>
                <w:cantSplit w:val="0"/>
                <w:trHeight w:val="290" w:hRule="atLeast"/>
                <w:tblHeader w:val="0"/>
              </w:trPr>
              <w:tc>
                <w:tcPr>
                  <w:shd w:fill="ffffff" w:val="clear"/>
                  <w:vAlign w:val="center"/>
                </w:tcPr>
                <w:p w:rsidR="00000000" w:rsidDel="00000000" w:rsidP="00000000" w:rsidRDefault="00000000" w:rsidRPr="00000000" w14:paraId="000000FE">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ANA DOLORES LORZA BEDOYA</w:t>
                  </w:r>
                </w:p>
              </w:tc>
              <w:tc>
                <w:tcPr>
                  <w:shd w:fill="auto" w:val="clear"/>
                  <w:vAlign w:val="center"/>
                </w:tcPr>
                <w:p w:rsidR="00000000" w:rsidDel="00000000" w:rsidP="00000000" w:rsidRDefault="00000000" w:rsidRPr="00000000" w14:paraId="000000FF">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4143.010.32.0001-2026</w:t>
                  </w:r>
                </w:p>
              </w:tc>
              <w:tc>
                <w:tcPr>
                  <w:shd w:fill="auto" w:val="clear"/>
                  <w:vAlign w:val="center"/>
                </w:tcPr>
                <w:p w:rsidR="00000000" w:rsidDel="00000000" w:rsidP="00000000" w:rsidRDefault="00000000" w:rsidRPr="00000000" w14:paraId="00000100">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4143.010.26.1.0001.2026</w:t>
                  </w:r>
                </w:p>
              </w:tc>
            </w:tr>
            <w:tr>
              <w:trPr>
                <w:cantSplit w:val="0"/>
                <w:trHeight w:val="290" w:hRule="atLeast"/>
                <w:tblHeader w:val="0"/>
              </w:trPr>
              <w:tc>
                <w:tcPr>
                  <w:shd w:fill="ffffff" w:val="clear"/>
                  <w:vAlign w:val="center"/>
                </w:tcPr>
                <w:p w:rsidR="00000000" w:rsidDel="00000000" w:rsidP="00000000" w:rsidRDefault="00000000" w:rsidRPr="00000000" w14:paraId="00000101">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CHRISTIAM ANDRÉS MANCILLA MOLINA</w:t>
                  </w:r>
                </w:p>
              </w:tc>
              <w:tc>
                <w:tcPr>
                  <w:shd w:fill="auto" w:val="clear"/>
                  <w:vAlign w:val="center"/>
                </w:tcPr>
                <w:p w:rsidR="00000000" w:rsidDel="00000000" w:rsidP="00000000" w:rsidRDefault="00000000" w:rsidRPr="00000000" w14:paraId="00000102">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4143.010.32.0002-2026</w:t>
                  </w:r>
                </w:p>
              </w:tc>
              <w:tc>
                <w:tcPr>
                  <w:shd w:fill="auto" w:val="clear"/>
                  <w:vAlign w:val="center"/>
                </w:tcPr>
                <w:p w:rsidR="00000000" w:rsidDel="00000000" w:rsidP="00000000" w:rsidRDefault="00000000" w:rsidRPr="00000000" w14:paraId="00000103">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4143.010.26.1.0002.2026</w:t>
                  </w:r>
                </w:p>
              </w:tc>
            </w:tr>
            <w:tr>
              <w:trPr>
                <w:cantSplit w:val="0"/>
                <w:trHeight w:val="290" w:hRule="atLeast"/>
                <w:tblHeader w:val="0"/>
              </w:trPr>
              <w:tc>
                <w:tcPr>
                  <w:shd w:fill="ffffff" w:val="clear"/>
                  <w:vAlign w:val="center"/>
                </w:tcPr>
                <w:p w:rsidR="00000000" w:rsidDel="00000000" w:rsidP="00000000" w:rsidRDefault="00000000" w:rsidRPr="00000000" w14:paraId="00000104">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EDWIN FERNANDO VALDERRAMA BENITEZ</w:t>
                  </w:r>
                </w:p>
              </w:tc>
              <w:tc>
                <w:tcPr>
                  <w:shd w:fill="auto" w:val="clear"/>
                  <w:vAlign w:val="center"/>
                </w:tcPr>
                <w:p w:rsidR="00000000" w:rsidDel="00000000" w:rsidP="00000000" w:rsidRDefault="00000000" w:rsidRPr="00000000" w14:paraId="00000105">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4143.010.32.0003-2026</w:t>
                  </w:r>
                </w:p>
              </w:tc>
              <w:tc>
                <w:tcPr>
                  <w:shd w:fill="auto" w:val="clear"/>
                  <w:vAlign w:val="center"/>
                </w:tcPr>
                <w:p w:rsidR="00000000" w:rsidDel="00000000" w:rsidP="00000000" w:rsidRDefault="00000000" w:rsidRPr="00000000" w14:paraId="00000106">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4143.010.26.1.0003.2026</w:t>
                  </w:r>
                </w:p>
              </w:tc>
            </w:tr>
            <w:tr>
              <w:trPr>
                <w:cantSplit w:val="0"/>
                <w:trHeight w:val="290" w:hRule="atLeast"/>
                <w:tblHeader w:val="0"/>
              </w:trPr>
              <w:tc>
                <w:tcPr>
                  <w:shd w:fill="ffffff" w:val="clear"/>
                  <w:vAlign w:val="center"/>
                </w:tcPr>
                <w:p w:rsidR="00000000" w:rsidDel="00000000" w:rsidP="00000000" w:rsidRDefault="00000000" w:rsidRPr="00000000" w14:paraId="00000107">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GINA ILEANA ARIAS SANCHEZ</w:t>
                  </w:r>
                </w:p>
              </w:tc>
              <w:tc>
                <w:tcPr>
                  <w:shd w:fill="auto" w:val="clear"/>
                  <w:vAlign w:val="center"/>
                </w:tcPr>
                <w:p w:rsidR="00000000" w:rsidDel="00000000" w:rsidP="00000000" w:rsidRDefault="00000000" w:rsidRPr="00000000" w14:paraId="00000108">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4143.010.32.0004-2026</w:t>
                  </w:r>
                </w:p>
              </w:tc>
              <w:tc>
                <w:tcPr>
                  <w:shd w:fill="auto" w:val="clear"/>
                  <w:vAlign w:val="center"/>
                </w:tcPr>
                <w:p w:rsidR="00000000" w:rsidDel="00000000" w:rsidP="00000000" w:rsidRDefault="00000000" w:rsidRPr="00000000" w14:paraId="00000109">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4143.010.26.1.0004.2026</w:t>
                  </w:r>
                </w:p>
              </w:tc>
            </w:tr>
            <w:tr>
              <w:trPr>
                <w:cantSplit w:val="0"/>
                <w:trHeight w:val="290" w:hRule="atLeast"/>
                <w:tblHeader w:val="0"/>
              </w:trPr>
              <w:tc>
                <w:tcPr>
                  <w:shd w:fill="ffffff" w:val="clear"/>
                  <w:vAlign w:val="center"/>
                </w:tcPr>
                <w:p w:rsidR="00000000" w:rsidDel="00000000" w:rsidP="00000000" w:rsidRDefault="00000000" w:rsidRPr="00000000" w14:paraId="0000010A">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IVAN ANDRES SUAREZ SARRIA</w:t>
                  </w:r>
                </w:p>
              </w:tc>
              <w:tc>
                <w:tcPr>
                  <w:shd w:fill="auto" w:val="clear"/>
                  <w:vAlign w:val="center"/>
                </w:tcPr>
                <w:p w:rsidR="00000000" w:rsidDel="00000000" w:rsidP="00000000" w:rsidRDefault="00000000" w:rsidRPr="00000000" w14:paraId="0000010B">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4143.010.32.0005-2026</w:t>
                  </w:r>
                </w:p>
              </w:tc>
              <w:tc>
                <w:tcPr>
                  <w:shd w:fill="auto" w:val="clear"/>
                  <w:vAlign w:val="center"/>
                </w:tcPr>
                <w:p w:rsidR="00000000" w:rsidDel="00000000" w:rsidP="00000000" w:rsidRDefault="00000000" w:rsidRPr="00000000" w14:paraId="0000010C">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4143.010.26.1.0005.2026</w:t>
                  </w:r>
                </w:p>
              </w:tc>
            </w:tr>
            <w:tr>
              <w:trPr>
                <w:cantSplit w:val="0"/>
                <w:trHeight w:val="290" w:hRule="atLeast"/>
                <w:tblHeader w:val="0"/>
              </w:trPr>
              <w:tc>
                <w:tcPr>
                  <w:shd w:fill="ffffff" w:val="clear"/>
                  <w:vAlign w:val="center"/>
                </w:tcPr>
                <w:p w:rsidR="00000000" w:rsidDel="00000000" w:rsidP="00000000" w:rsidRDefault="00000000" w:rsidRPr="00000000" w14:paraId="0000010D">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JAIRO CIFUENTES REBOLLEDO</w:t>
                  </w:r>
                </w:p>
              </w:tc>
              <w:tc>
                <w:tcPr>
                  <w:shd w:fill="auto" w:val="clear"/>
                  <w:vAlign w:val="center"/>
                </w:tcPr>
                <w:p w:rsidR="00000000" w:rsidDel="00000000" w:rsidP="00000000" w:rsidRDefault="00000000" w:rsidRPr="00000000" w14:paraId="0000010E">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4143.010.32.0006-2026</w:t>
                  </w:r>
                </w:p>
              </w:tc>
              <w:tc>
                <w:tcPr>
                  <w:shd w:fill="auto" w:val="clear"/>
                  <w:vAlign w:val="center"/>
                </w:tcPr>
                <w:p w:rsidR="00000000" w:rsidDel="00000000" w:rsidP="00000000" w:rsidRDefault="00000000" w:rsidRPr="00000000" w14:paraId="0000010F">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4143.010.26.1.0006.2026</w:t>
                  </w:r>
                </w:p>
              </w:tc>
            </w:tr>
            <w:tr>
              <w:trPr>
                <w:cantSplit w:val="0"/>
                <w:trHeight w:val="290" w:hRule="atLeast"/>
                <w:tblHeader w:val="0"/>
              </w:trPr>
              <w:tc>
                <w:tcPr>
                  <w:shd w:fill="ffffff" w:val="clear"/>
                  <w:vAlign w:val="center"/>
                </w:tcPr>
                <w:p w:rsidR="00000000" w:rsidDel="00000000" w:rsidP="00000000" w:rsidRDefault="00000000" w:rsidRPr="00000000" w14:paraId="00000110">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JORGE CARLOS FIGUEROA ORTIZ</w:t>
                  </w:r>
                </w:p>
              </w:tc>
              <w:tc>
                <w:tcPr>
                  <w:shd w:fill="auto" w:val="clear"/>
                  <w:vAlign w:val="center"/>
                </w:tcPr>
                <w:p w:rsidR="00000000" w:rsidDel="00000000" w:rsidP="00000000" w:rsidRDefault="00000000" w:rsidRPr="00000000" w14:paraId="00000111">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4143.010.32.0007-2026</w:t>
                  </w:r>
                </w:p>
              </w:tc>
              <w:tc>
                <w:tcPr>
                  <w:shd w:fill="auto" w:val="clear"/>
                  <w:vAlign w:val="center"/>
                </w:tcPr>
                <w:p w:rsidR="00000000" w:rsidDel="00000000" w:rsidP="00000000" w:rsidRDefault="00000000" w:rsidRPr="00000000" w14:paraId="00000112">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4143.010.26.1.0007.2026</w:t>
                  </w:r>
                </w:p>
              </w:tc>
            </w:tr>
            <w:tr>
              <w:trPr>
                <w:cantSplit w:val="0"/>
                <w:trHeight w:val="290" w:hRule="atLeast"/>
                <w:tblHeader w:val="0"/>
              </w:trPr>
              <w:tc>
                <w:tcPr>
                  <w:shd w:fill="ffffff" w:val="clear"/>
                  <w:vAlign w:val="center"/>
                </w:tcPr>
                <w:p w:rsidR="00000000" w:rsidDel="00000000" w:rsidP="00000000" w:rsidRDefault="00000000" w:rsidRPr="00000000" w14:paraId="00000113">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LICETH BIBIANA SALAZAR CARDONA</w:t>
                  </w:r>
                </w:p>
              </w:tc>
              <w:tc>
                <w:tcPr>
                  <w:shd w:fill="auto" w:val="clear"/>
                  <w:vAlign w:val="center"/>
                </w:tcPr>
                <w:p w:rsidR="00000000" w:rsidDel="00000000" w:rsidP="00000000" w:rsidRDefault="00000000" w:rsidRPr="00000000" w14:paraId="00000114">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4143.010.32.0008-2026</w:t>
                  </w:r>
                </w:p>
              </w:tc>
              <w:tc>
                <w:tcPr>
                  <w:shd w:fill="auto" w:val="clear"/>
                  <w:vAlign w:val="center"/>
                </w:tcPr>
                <w:p w:rsidR="00000000" w:rsidDel="00000000" w:rsidP="00000000" w:rsidRDefault="00000000" w:rsidRPr="00000000" w14:paraId="00000115">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4143.010.26.1.0008.2026</w:t>
                  </w:r>
                </w:p>
              </w:tc>
            </w:tr>
            <w:tr>
              <w:trPr>
                <w:cantSplit w:val="0"/>
                <w:trHeight w:val="290" w:hRule="atLeast"/>
                <w:tblHeader w:val="0"/>
              </w:trPr>
              <w:tc>
                <w:tcPr>
                  <w:shd w:fill="ffffff" w:val="clear"/>
                  <w:vAlign w:val="center"/>
                </w:tcPr>
                <w:p w:rsidR="00000000" w:rsidDel="00000000" w:rsidP="00000000" w:rsidRDefault="00000000" w:rsidRPr="00000000" w14:paraId="00000116">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LUIS ALFREDO MOSQUERA</w:t>
                  </w:r>
                </w:p>
              </w:tc>
              <w:tc>
                <w:tcPr>
                  <w:shd w:fill="auto" w:val="clear"/>
                  <w:vAlign w:val="center"/>
                </w:tcPr>
                <w:p w:rsidR="00000000" w:rsidDel="00000000" w:rsidP="00000000" w:rsidRDefault="00000000" w:rsidRPr="00000000" w14:paraId="00000117">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4143.010.32.0009-2026</w:t>
                  </w:r>
                </w:p>
              </w:tc>
              <w:tc>
                <w:tcPr>
                  <w:shd w:fill="auto" w:val="clear"/>
                  <w:vAlign w:val="center"/>
                </w:tcPr>
                <w:p w:rsidR="00000000" w:rsidDel="00000000" w:rsidP="00000000" w:rsidRDefault="00000000" w:rsidRPr="00000000" w14:paraId="00000118">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4143.010.26.1.0009.2026</w:t>
                  </w:r>
                </w:p>
              </w:tc>
            </w:tr>
            <w:tr>
              <w:trPr>
                <w:cantSplit w:val="0"/>
                <w:trHeight w:val="290" w:hRule="atLeast"/>
                <w:tblHeader w:val="0"/>
              </w:trPr>
              <w:tc>
                <w:tcPr>
                  <w:shd w:fill="ffffff" w:val="clear"/>
                  <w:vAlign w:val="center"/>
                </w:tcPr>
                <w:p w:rsidR="00000000" w:rsidDel="00000000" w:rsidP="00000000" w:rsidRDefault="00000000" w:rsidRPr="00000000" w14:paraId="00000119">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NORA LILIANA MALDONADO</w:t>
                  </w:r>
                </w:p>
              </w:tc>
              <w:tc>
                <w:tcPr>
                  <w:shd w:fill="auto" w:val="clear"/>
                  <w:vAlign w:val="center"/>
                </w:tcPr>
                <w:p w:rsidR="00000000" w:rsidDel="00000000" w:rsidP="00000000" w:rsidRDefault="00000000" w:rsidRPr="00000000" w14:paraId="0000011A">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4143.010.32.0010-2026</w:t>
                  </w:r>
                </w:p>
              </w:tc>
              <w:tc>
                <w:tcPr>
                  <w:shd w:fill="auto" w:val="clear"/>
                  <w:vAlign w:val="center"/>
                </w:tcPr>
                <w:p w:rsidR="00000000" w:rsidDel="00000000" w:rsidP="00000000" w:rsidRDefault="00000000" w:rsidRPr="00000000" w14:paraId="0000011B">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4143.010.26.1.0010.2026</w:t>
                  </w:r>
                </w:p>
              </w:tc>
            </w:tr>
            <w:tr>
              <w:trPr>
                <w:cantSplit w:val="0"/>
                <w:trHeight w:val="290" w:hRule="atLeast"/>
                <w:tblHeader w:val="0"/>
              </w:trPr>
              <w:tc>
                <w:tcPr>
                  <w:shd w:fill="ffffff" w:val="clear"/>
                  <w:vAlign w:val="center"/>
                </w:tcPr>
                <w:p w:rsidR="00000000" w:rsidDel="00000000" w:rsidP="00000000" w:rsidRDefault="00000000" w:rsidRPr="00000000" w14:paraId="0000011C">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NYDIA MONTERO NARVAEZ</w:t>
                  </w:r>
                </w:p>
              </w:tc>
              <w:tc>
                <w:tcPr>
                  <w:shd w:fill="auto" w:val="clear"/>
                  <w:vAlign w:val="center"/>
                </w:tcPr>
                <w:p w:rsidR="00000000" w:rsidDel="00000000" w:rsidP="00000000" w:rsidRDefault="00000000" w:rsidRPr="00000000" w14:paraId="0000011D">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4143.010.32.0011-2026</w:t>
                  </w:r>
                </w:p>
              </w:tc>
              <w:tc>
                <w:tcPr>
                  <w:shd w:fill="auto" w:val="clear"/>
                  <w:vAlign w:val="center"/>
                </w:tcPr>
                <w:p w:rsidR="00000000" w:rsidDel="00000000" w:rsidP="00000000" w:rsidRDefault="00000000" w:rsidRPr="00000000" w14:paraId="0000011E">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4143.010.26.1.0011.2026</w:t>
                  </w:r>
                </w:p>
              </w:tc>
            </w:tr>
            <w:tr>
              <w:trPr>
                <w:cantSplit w:val="0"/>
                <w:trHeight w:val="290" w:hRule="atLeast"/>
                <w:tblHeader w:val="0"/>
              </w:trPr>
              <w:tc>
                <w:tcPr>
                  <w:shd w:fill="ffffff" w:val="clear"/>
                  <w:vAlign w:val="center"/>
                </w:tcPr>
                <w:p w:rsidR="00000000" w:rsidDel="00000000" w:rsidP="00000000" w:rsidRDefault="00000000" w:rsidRPr="00000000" w14:paraId="0000011F">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VIVIAN MARCELA CARDOZA MORENO</w:t>
                  </w:r>
                </w:p>
              </w:tc>
              <w:tc>
                <w:tcPr>
                  <w:shd w:fill="auto" w:val="clear"/>
                  <w:vAlign w:val="center"/>
                </w:tcPr>
                <w:p w:rsidR="00000000" w:rsidDel="00000000" w:rsidP="00000000" w:rsidRDefault="00000000" w:rsidRPr="00000000" w14:paraId="00000120">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4143.010.32.0013-2026</w:t>
                  </w:r>
                </w:p>
              </w:tc>
              <w:tc>
                <w:tcPr>
                  <w:shd w:fill="auto" w:val="clear"/>
                  <w:vAlign w:val="center"/>
                </w:tcPr>
                <w:p w:rsidR="00000000" w:rsidDel="00000000" w:rsidP="00000000" w:rsidRDefault="00000000" w:rsidRPr="00000000" w14:paraId="00000121">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4143.010.26.1.0013.2026</w:t>
                  </w:r>
                </w:p>
              </w:tc>
            </w:tr>
            <w:tr>
              <w:trPr>
                <w:cantSplit w:val="0"/>
                <w:trHeight w:val="290" w:hRule="atLeast"/>
                <w:tblHeader w:val="0"/>
              </w:trPr>
              <w:tc>
                <w:tcPr>
                  <w:shd w:fill="ffffff" w:val="clear"/>
                  <w:vAlign w:val="center"/>
                </w:tcPr>
                <w:p w:rsidR="00000000" w:rsidDel="00000000" w:rsidP="00000000" w:rsidRDefault="00000000" w:rsidRPr="00000000" w14:paraId="00000122">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VLADIMIR RAMIREZ ANTURI</w:t>
                  </w:r>
                </w:p>
              </w:tc>
              <w:tc>
                <w:tcPr>
                  <w:shd w:fill="auto" w:val="clear"/>
                  <w:vAlign w:val="center"/>
                </w:tcPr>
                <w:p w:rsidR="00000000" w:rsidDel="00000000" w:rsidP="00000000" w:rsidRDefault="00000000" w:rsidRPr="00000000" w14:paraId="00000123">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4143.010.32.0014-2026</w:t>
                  </w:r>
                </w:p>
              </w:tc>
              <w:tc>
                <w:tcPr>
                  <w:shd w:fill="auto" w:val="clear"/>
                  <w:vAlign w:val="center"/>
                </w:tcPr>
                <w:p w:rsidR="00000000" w:rsidDel="00000000" w:rsidP="00000000" w:rsidRDefault="00000000" w:rsidRPr="00000000" w14:paraId="00000124">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4143.010.26.1.0014.2026</w:t>
                  </w:r>
                </w:p>
              </w:tc>
            </w:tr>
            <w:tr>
              <w:trPr>
                <w:cantSplit w:val="0"/>
                <w:trHeight w:val="290" w:hRule="atLeast"/>
                <w:tblHeader w:val="0"/>
              </w:trPr>
              <w:tc>
                <w:tcPr>
                  <w:shd w:fill="ffffff" w:val="clear"/>
                  <w:vAlign w:val="center"/>
                </w:tcPr>
                <w:p w:rsidR="00000000" w:rsidDel="00000000" w:rsidP="00000000" w:rsidRDefault="00000000" w:rsidRPr="00000000" w14:paraId="00000125">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XIMENA ROMERO GUERRERO</w:t>
                  </w:r>
                </w:p>
              </w:tc>
              <w:tc>
                <w:tcPr>
                  <w:shd w:fill="auto" w:val="clear"/>
                  <w:vAlign w:val="center"/>
                </w:tcPr>
                <w:p w:rsidR="00000000" w:rsidDel="00000000" w:rsidP="00000000" w:rsidRDefault="00000000" w:rsidRPr="00000000" w14:paraId="00000126">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4143.010.32.0015-2026</w:t>
                  </w:r>
                </w:p>
              </w:tc>
              <w:tc>
                <w:tcPr>
                  <w:shd w:fill="auto" w:val="clear"/>
                  <w:vAlign w:val="center"/>
                </w:tcPr>
                <w:p w:rsidR="00000000" w:rsidDel="00000000" w:rsidP="00000000" w:rsidRDefault="00000000" w:rsidRPr="00000000" w14:paraId="00000127">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4143.010.26.1.0015.2026</w:t>
                  </w:r>
                </w:p>
              </w:tc>
            </w:tr>
            <w:tr>
              <w:trPr>
                <w:cantSplit w:val="0"/>
                <w:trHeight w:val="290" w:hRule="atLeast"/>
                <w:tblHeader w:val="0"/>
              </w:trPr>
              <w:tc>
                <w:tcPr>
                  <w:shd w:fill="ffffff" w:val="clear"/>
                  <w:vAlign w:val="center"/>
                </w:tcPr>
                <w:p w:rsidR="00000000" w:rsidDel="00000000" w:rsidP="00000000" w:rsidRDefault="00000000" w:rsidRPr="00000000" w14:paraId="00000128">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YERSON CAICEDO MORENO</w:t>
                  </w:r>
                </w:p>
              </w:tc>
              <w:tc>
                <w:tcPr>
                  <w:shd w:fill="auto" w:val="clear"/>
                  <w:vAlign w:val="center"/>
                </w:tcPr>
                <w:p w:rsidR="00000000" w:rsidDel="00000000" w:rsidP="00000000" w:rsidRDefault="00000000" w:rsidRPr="00000000" w14:paraId="00000129">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4143.010.32.0016-2026</w:t>
                  </w:r>
                </w:p>
              </w:tc>
              <w:tc>
                <w:tcPr>
                  <w:shd w:fill="auto" w:val="clear"/>
                  <w:vAlign w:val="center"/>
                </w:tcPr>
                <w:p w:rsidR="00000000" w:rsidDel="00000000" w:rsidP="00000000" w:rsidRDefault="00000000" w:rsidRPr="00000000" w14:paraId="0000012A">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4143.010.26.1.0016.2026</w:t>
                  </w:r>
                </w:p>
              </w:tc>
            </w:tr>
            <w:tr>
              <w:trPr>
                <w:cantSplit w:val="0"/>
                <w:trHeight w:val="290" w:hRule="atLeast"/>
                <w:tblHeader w:val="0"/>
              </w:trPr>
              <w:tc>
                <w:tcPr>
                  <w:shd w:fill="auto" w:val="clear"/>
                  <w:vAlign w:val="center"/>
                </w:tcPr>
                <w:p w:rsidR="00000000" w:rsidDel="00000000" w:rsidP="00000000" w:rsidRDefault="00000000" w:rsidRPr="00000000" w14:paraId="0000012B">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PAULO CESAR RUBIO</w:t>
                  </w:r>
                </w:p>
              </w:tc>
              <w:tc>
                <w:tcPr>
                  <w:shd w:fill="auto" w:val="clear"/>
                  <w:vAlign w:val="center"/>
                </w:tcPr>
                <w:p w:rsidR="00000000" w:rsidDel="00000000" w:rsidP="00000000" w:rsidRDefault="00000000" w:rsidRPr="00000000" w14:paraId="0000012C">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4143.010.32.0543-2026</w:t>
                  </w:r>
                </w:p>
              </w:tc>
              <w:tc>
                <w:tcPr>
                  <w:shd w:fill="auto" w:val="clear"/>
                  <w:vAlign w:val="center"/>
                </w:tcPr>
                <w:p w:rsidR="00000000" w:rsidDel="00000000" w:rsidP="00000000" w:rsidRDefault="00000000" w:rsidRPr="00000000" w14:paraId="0000012D">
                  <w:pPr>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4143.010.26.1.0543.2026</w:t>
                  </w:r>
                </w:p>
              </w:tc>
            </w:tr>
          </w:tbl>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95" w:right="133" w:firstLine="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95" w:right="133" w:firstLine="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En términos generales, el alcance de la citada modificación fue: I) Adicionar el valor total del contrato en una cuantía equivalente a dos (2) cuotas. II) Prorrogar su plazo de ejecución hasta el 30 de junio de 2026. III) Para el caso de los contratistas que integran el equipo de gestión organizacional del organismo se realizó un ajuste a las obligaciones especificas a cargo del contratista por solicitud del supervisor. La base de datos y el drive de contratación fue debidamente actualizado.</w:t>
            </w:r>
          </w:p>
          <w:p w:rsidR="00000000" w:rsidDel="00000000" w:rsidP="00000000" w:rsidRDefault="00000000" w:rsidRPr="00000000" w14:paraId="00000130">
            <w:pPr>
              <w:ind w:right="133"/>
              <w:jc w:val="both"/>
              <w:rPr>
                <w:rFonts w:ascii="Arial" w:cs="Arial" w:eastAsia="Arial" w:hAnsi="Arial"/>
                <w:color w:val="000000"/>
                <w:highlight w:val="white"/>
              </w:rPr>
            </w:pPr>
            <w:r w:rsidDel="00000000" w:rsidR="00000000" w:rsidRPr="00000000">
              <w:rPr>
                <w:rtl w:val="0"/>
              </w:rPr>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95" w:right="133" w:firstLine="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Como evidencia, se anexan las capturas de pantalla extraídas directamente de la plataforma SECOP II, con las que puede corroborarse que la modificación en cuestión se encuentra publicada a la fecha.</w:t>
            </w:r>
          </w:p>
          <w:p w:rsidR="00000000" w:rsidDel="00000000" w:rsidP="00000000" w:rsidRDefault="00000000" w:rsidRPr="00000000" w14:paraId="00000132">
            <w:pPr>
              <w:ind w:right="133"/>
              <w:jc w:val="both"/>
              <w:rPr>
                <w:rFonts w:ascii="Arial" w:cs="Arial" w:eastAsia="Arial" w:hAnsi="Arial"/>
                <w:color w:val="000000"/>
                <w:highlight w:val="white"/>
              </w:rPr>
            </w:pPr>
            <w:r w:rsidDel="00000000" w:rsidR="00000000" w:rsidRPr="00000000">
              <w:rPr>
                <w:rtl w:val="0"/>
              </w:rPr>
            </w:r>
          </w:p>
          <w:p w:rsidR="00000000" w:rsidDel="00000000" w:rsidP="00000000" w:rsidRDefault="00000000" w:rsidRPr="00000000" w14:paraId="00000133">
            <w:pPr>
              <w:ind w:right="133"/>
              <w:jc w:val="both"/>
              <w:rPr>
                <w:rFonts w:ascii="Arial" w:cs="Arial" w:eastAsia="Arial" w:hAnsi="Arial"/>
                <w:color w:val="000000"/>
                <w:highlight w:val="white"/>
              </w:rPr>
            </w:pPr>
            <w:r w:rsidDel="00000000" w:rsidR="00000000" w:rsidRPr="00000000">
              <w:rPr>
                <w:rtl w:val="0"/>
              </w:rPr>
            </w:r>
          </w:p>
          <w:p w:rsidR="00000000" w:rsidDel="00000000" w:rsidP="00000000" w:rsidRDefault="00000000" w:rsidRPr="00000000" w14:paraId="0000013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895" w:right="133" w:hanging="72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El contratista elaboró los documentos precontractuales requeridos para modificar el contrato descrito a continuación:</w:t>
            </w:r>
          </w:p>
          <w:p w:rsidR="00000000" w:rsidDel="00000000" w:rsidP="00000000" w:rsidRDefault="00000000" w:rsidRPr="00000000" w14:paraId="00000135">
            <w:pPr>
              <w:ind w:right="133"/>
              <w:jc w:val="both"/>
              <w:rPr>
                <w:rFonts w:ascii="Arial" w:cs="Arial" w:eastAsia="Arial" w:hAnsi="Arial"/>
                <w:color w:val="000000"/>
                <w:highlight w:val="white"/>
              </w:rPr>
            </w:pPr>
            <w:r w:rsidDel="00000000" w:rsidR="00000000" w:rsidRPr="00000000">
              <w:rPr>
                <w:rtl w:val="0"/>
              </w:rPr>
            </w:r>
          </w:p>
          <w:p w:rsidR="00000000" w:rsidDel="00000000" w:rsidP="00000000" w:rsidRDefault="00000000" w:rsidRPr="00000000" w14:paraId="0000013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255" w:right="133" w:hanging="36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Contrato Interadministrativo No. 4143.010.26.1.0914.2026</w:t>
            </w:r>
          </w:p>
          <w:p w:rsidR="00000000" w:rsidDel="00000000" w:rsidP="00000000" w:rsidRDefault="00000000" w:rsidRPr="00000000" w14:paraId="0000013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255" w:right="133" w:hanging="36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Contratista: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CORPORACIÓN PARA EL DESARROLLO EDUCATIVO SOCIAL Y EMPRESARIAL DE COLOMBIA, con NIT. 901772750-6</w:t>
            </w:r>
            <w:r w:rsidDel="00000000" w:rsidR="00000000" w:rsidRPr="00000000">
              <w:rPr>
                <w:rtl w:val="0"/>
              </w:rPr>
            </w:r>
          </w:p>
          <w:p w:rsidR="00000000" w:rsidDel="00000000" w:rsidP="00000000" w:rsidRDefault="00000000" w:rsidRPr="00000000" w14:paraId="0000013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255" w:right="133" w:hanging="36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Objeto: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CONTRATAR LA IMPLEMENTACIÓN DE UNA ESTRATEGIA INTEGRAL DE CONVIVENCIA ESCOLAR EN LAS INSTITUCIONES EDUCATIVAS OFICIALES DEL DISTRITO DE SANTIAGO DE CALI, EN EL MARCO DEL PROYECTO DE INVERSIÓN FICHA EBI BP- 26005289</w:t>
            </w:r>
            <w:r w:rsidDel="00000000" w:rsidR="00000000" w:rsidRPr="00000000">
              <w:rPr>
                <w:rtl w:val="0"/>
              </w:rPr>
            </w:r>
          </w:p>
          <w:p w:rsidR="00000000" w:rsidDel="00000000" w:rsidP="00000000" w:rsidRDefault="00000000" w:rsidRPr="00000000" w14:paraId="0000013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255" w:right="133" w:hanging="36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Valor: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DOS MIL CUATROCIENTOS NOVENTA Y OCHO MILLONES OCHOCIENTOS SETENTA Y TRES MIL PESOS M/CTE. ($ 2.498.873.000)</w:t>
            </w:r>
            <w:r w:rsidDel="00000000" w:rsidR="00000000" w:rsidRPr="00000000">
              <w:rPr>
                <w:rtl w:val="0"/>
              </w:rPr>
            </w:r>
          </w:p>
          <w:p w:rsidR="00000000" w:rsidDel="00000000" w:rsidP="00000000" w:rsidRDefault="00000000" w:rsidRPr="00000000" w14:paraId="0000013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255" w:right="133" w:hanging="36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CDP: 3500259170</w:t>
            </w:r>
            <w:r w:rsidDel="00000000" w:rsidR="00000000" w:rsidRPr="00000000">
              <w:rPr>
                <w:rtl w:val="0"/>
              </w:rPr>
            </w:r>
          </w:p>
          <w:p w:rsidR="00000000" w:rsidDel="00000000" w:rsidP="00000000" w:rsidRDefault="00000000" w:rsidRPr="00000000" w14:paraId="0000013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255" w:right="133" w:hanging="36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RPC:</w:t>
            </w: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4500409050</w:t>
            </w:r>
            <w:r w:rsidDel="00000000" w:rsidR="00000000" w:rsidRPr="00000000">
              <w:rPr>
                <w:rtl w:val="0"/>
              </w:rPr>
            </w:r>
          </w:p>
          <w:p w:rsidR="00000000" w:rsidDel="00000000" w:rsidP="00000000" w:rsidRDefault="00000000" w:rsidRPr="00000000" w14:paraId="0000013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255" w:right="133" w:hanging="36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Plazo de ejecución: hasta el TREINTA (30) DE ABRIL DE DOS MIL VEINTISÉIS (2026)</w:t>
            </w:r>
          </w:p>
          <w:p w:rsidR="00000000" w:rsidDel="00000000" w:rsidP="00000000" w:rsidRDefault="00000000" w:rsidRPr="00000000" w14:paraId="0000013D">
            <w:pPr>
              <w:ind w:right="133"/>
              <w:jc w:val="both"/>
              <w:rPr>
                <w:rFonts w:ascii="Arial" w:cs="Arial" w:eastAsia="Arial" w:hAnsi="Arial"/>
                <w:color w:val="000000"/>
                <w:highlight w:val="white"/>
              </w:rPr>
            </w:pPr>
            <w:r w:rsidDel="00000000" w:rsidR="00000000" w:rsidRPr="00000000">
              <w:rPr>
                <w:rtl w:val="0"/>
              </w:rPr>
            </w:r>
          </w:p>
          <w:p w:rsidR="00000000" w:rsidDel="00000000" w:rsidP="00000000" w:rsidRDefault="00000000" w:rsidRPr="00000000" w14:paraId="0000013E">
            <w:pPr>
              <w:ind w:left="851" w:right="133" w:firstLine="0"/>
              <w:jc w:val="both"/>
              <w:rPr>
                <w:rFonts w:ascii="Arial" w:cs="Arial" w:eastAsia="Arial" w:hAnsi="Arial"/>
                <w:color w:val="000000"/>
                <w:highlight w:val="white"/>
              </w:rPr>
            </w:pPr>
            <w:r w:rsidDel="00000000" w:rsidR="00000000" w:rsidRPr="00000000">
              <w:rPr>
                <w:rFonts w:ascii="Arial" w:cs="Arial" w:eastAsia="Arial" w:hAnsi="Arial"/>
                <w:color w:val="000000"/>
                <w:highlight w:val="white"/>
                <w:rtl w:val="0"/>
              </w:rPr>
              <w:t xml:space="preserve"> El alcance de la modificación en cuestión fue prorrogar el plazo de ejecución hasta el día dieciocho (18) de mayo de dos mil veintiséis (2026). </w:t>
            </w:r>
          </w:p>
          <w:p w:rsidR="00000000" w:rsidDel="00000000" w:rsidP="00000000" w:rsidRDefault="00000000" w:rsidRPr="00000000" w14:paraId="0000013F">
            <w:pPr>
              <w:ind w:left="851" w:right="133" w:firstLine="0"/>
              <w:jc w:val="both"/>
              <w:rPr>
                <w:rFonts w:ascii="Arial" w:cs="Arial" w:eastAsia="Arial" w:hAnsi="Arial"/>
                <w:color w:val="000000"/>
                <w:highlight w:val="white"/>
              </w:rPr>
            </w:pPr>
            <w:r w:rsidDel="00000000" w:rsidR="00000000" w:rsidRPr="00000000">
              <w:rPr>
                <w:rtl w:val="0"/>
              </w:rPr>
            </w:r>
          </w:p>
          <w:p w:rsidR="00000000" w:rsidDel="00000000" w:rsidP="00000000" w:rsidRDefault="00000000" w:rsidRPr="00000000" w14:paraId="00000140">
            <w:pPr>
              <w:ind w:left="851" w:right="133" w:firstLine="0"/>
              <w:jc w:val="both"/>
              <w:rPr>
                <w:rFonts w:ascii="Arial" w:cs="Arial" w:eastAsia="Arial" w:hAnsi="Arial"/>
                <w:color w:val="000000"/>
                <w:highlight w:val="white"/>
              </w:rPr>
            </w:pPr>
            <w:r w:rsidDel="00000000" w:rsidR="00000000" w:rsidRPr="00000000">
              <w:rPr>
                <w:rFonts w:ascii="Arial" w:cs="Arial" w:eastAsia="Arial" w:hAnsi="Arial"/>
                <w:color w:val="000000"/>
                <w:highlight w:val="white"/>
                <w:rtl w:val="0"/>
              </w:rPr>
              <w:t xml:space="preserve">Como evidencia, el contratista anexó las capturas de pantalla extraídas directamente de la plataforma SECOP II, con las que puede corroborarse que la modificación en cuestión se encuentra publicada a la fecha, así como el enlace del repositorio virtual habilitado por el área de contratación: </w:t>
            </w:r>
            <w:hyperlink r:id="rId15">
              <w:r w:rsidDel="00000000" w:rsidR="00000000" w:rsidRPr="00000000">
                <w:rPr>
                  <w:rFonts w:ascii="Arial" w:cs="Arial" w:eastAsia="Arial" w:hAnsi="Arial"/>
                  <w:color w:val="0000ff"/>
                  <w:highlight w:val="white"/>
                  <w:u w:val="single"/>
                  <w:rtl w:val="0"/>
                </w:rPr>
                <w:t xml:space="preserve">https://drive.google.com/drive/folders/1IoT8ZZGpxHreqCCZj28vgnu-ChFOOVcS</w:t>
              </w:r>
            </w:hyperlink>
            <w:r w:rsidDel="00000000" w:rsidR="00000000" w:rsidRPr="00000000">
              <w:rPr>
                <w:rtl w:val="0"/>
              </w:rPr>
            </w:r>
          </w:p>
          <w:p w:rsidR="00000000" w:rsidDel="00000000" w:rsidP="00000000" w:rsidRDefault="00000000" w:rsidRPr="00000000" w14:paraId="00000141">
            <w:pPr>
              <w:ind w:right="133"/>
              <w:jc w:val="both"/>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142">
            <w:pPr>
              <w:ind w:right="133"/>
              <w:jc w:val="both"/>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14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895" w:right="133" w:hanging="72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El contratista brindó apoyo a la supervisión con la publicación de la cuenta de Cobro No. 1 correspondiente a los siguientes cuatro (4) contratos, asociados a la estrategia de Cobertura Educativa PAE: </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95" w:right="133" w:firstLine="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1276" w:right="133" w:hanging="36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4143.010.26.1.0974.2024 - UNION TEMPORAL CONSTRUYENDO JUNTOS 2024</w:t>
            </w:r>
          </w:p>
          <w:p w:rsidR="00000000" w:rsidDel="00000000" w:rsidP="00000000" w:rsidRDefault="00000000" w:rsidRPr="00000000" w14:paraId="0000014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1276" w:right="133" w:hanging="36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4143.010.26.1.0975.2024 - FUNDACION PRODESARROLLO COMUNITARIO ACCION POR COLOMBIA</w:t>
            </w:r>
          </w:p>
          <w:p w:rsidR="00000000" w:rsidDel="00000000" w:rsidP="00000000" w:rsidRDefault="00000000" w:rsidRPr="00000000" w14:paraId="0000014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1276" w:right="133" w:hanging="36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4143.010.26.1.0976.2024 - CORPORACION HACIA UN VALLE SOLIDARIO</w:t>
            </w:r>
          </w:p>
          <w:p w:rsidR="00000000" w:rsidDel="00000000" w:rsidP="00000000" w:rsidRDefault="00000000" w:rsidRPr="00000000" w14:paraId="0000014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1276" w:right="133" w:hanging="36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4143.010.26.1.0977.2024 – UNIÓN TEMPORAL NUTRIENDO CALI 2024</w:t>
            </w:r>
          </w:p>
          <w:p w:rsidR="00000000" w:rsidDel="00000000" w:rsidP="00000000" w:rsidRDefault="00000000" w:rsidRPr="00000000" w14:paraId="00000149">
            <w:pPr>
              <w:ind w:right="133"/>
              <w:jc w:val="both"/>
              <w:rPr>
                <w:rFonts w:ascii="Arial" w:cs="Arial" w:eastAsia="Arial" w:hAnsi="Arial"/>
                <w:color w:val="000000"/>
                <w:highlight w:val="white"/>
              </w:rPr>
            </w:pPr>
            <w:r w:rsidDel="00000000" w:rsidR="00000000" w:rsidRPr="00000000">
              <w:rPr>
                <w:rtl w:val="0"/>
              </w:rPr>
            </w:r>
          </w:p>
          <w:p w:rsidR="00000000" w:rsidDel="00000000" w:rsidP="00000000" w:rsidRDefault="00000000" w:rsidRPr="00000000" w14:paraId="0000014A">
            <w:pPr>
              <w:ind w:left="851" w:right="133" w:firstLine="0"/>
              <w:jc w:val="both"/>
              <w:rPr>
                <w:rFonts w:ascii="Arial" w:cs="Arial" w:eastAsia="Arial" w:hAnsi="Arial"/>
                <w:color w:val="000000"/>
                <w:highlight w:val="white"/>
              </w:rPr>
            </w:pPr>
            <w:r w:rsidDel="00000000" w:rsidR="00000000" w:rsidRPr="00000000">
              <w:rPr>
                <w:rFonts w:ascii="Arial" w:cs="Arial" w:eastAsia="Arial" w:hAnsi="Arial"/>
                <w:color w:val="000000"/>
                <w:highlight w:val="white"/>
                <w:rtl w:val="0"/>
              </w:rPr>
              <w:t xml:space="preserve">El contratista anexa como evidencia la captura de pantalla extraída del Sistema Electrónico de Contratación Púbica SECOP II, en las que consta la publicación de los soportes de esta cuenta de cobro como </w:t>
            </w:r>
            <w:r w:rsidDel="00000000" w:rsidR="00000000" w:rsidRPr="00000000">
              <w:rPr>
                <w:rFonts w:ascii="Arial" w:cs="Arial" w:eastAsia="Arial" w:hAnsi="Arial"/>
                <w:i w:val="1"/>
                <w:iCs w:val="1"/>
                <w:color w:val="000000"/>
                <w:highlight w:val="white"/>
                <w:rtl w:val="0"/>
              </w:rPr>
              <w:t xml:space="preserve">“Documentos de ejecución”,</w:t>
            </w:r>
            <w:r w:rsidDel="00000000" w:rsidR="00000000" w:rsidRPr="00000000">
              <w:rPr>
                <w:rFonts w:ascii="Arial" w:cs="Arial" w:eastAsia="Arial" w:hAnsi="Arial"/>
                <w:color w:val="000000"/>
                <w:highlight w:val="white"/>
                <w:rtl w:val="0"/>
              </w:rPr>
              <w:t xml:space="preserve"> así como el correo electrónico de confirmación remitido al equipo de la Subsecretaria de Cobertura Educativa. </w:t>
            </w:r>
          </w:p>
          <w:p w:rsidR="00000000" w:rsidDel="00000000" w:rsidP="00000000" w:rsidRDefault="00000000" w:rsidRPr="00000000" w14:paraId="0000014B">
            <w:pPr>
              <w:ind w:right="133"/>
              <w:jc w:val="both"/>
              <w:rPr>
                <w:rFonts w:ascii="Arial" w:cs="Arial" w:eastAsia="Arial" w:hAnsi="Arial"/>
                <w:color w:val="000000"/>
                <w:highlight w:val="white"/>
              </w:rPr>
            </w:pPr>
            <w:r w:rsidDel="00000000" w:rsidR="00000000" w:rsidRPr="00000000">
              <w:rPr>
                <w:rtl w:val="0"/>
              </w:rPr>
            </w:r>
          </w:p>
          <w:p w:rsidR="00000000" w:rsidDel="00000000" w:rsidP="00000000" w:rsidRDefault="00000000" w:rsidRPr="00000000" w14:paraId="0000014C">
            <w:pPr>
              <w:ind w:right="133"/>
              <w:jc w:val="both"/>
              <w:rPr>
                <w:rFonts w:ascii="Arial" w:cs="Arial" w:eastAsia="Arial" w:hAnsi="Arial"/>
                <w:color w:val="000000"/>
                <w:highlight w:val="white"/>
              </w:rPr>
            </w:pPr>
            <w:r w:rsidDel="00000000" w:rsidR="00000000" w:rsidRPr="00000000">
              <w:rPr>
                <w:rtl w:val="0"/>
              </w:rPr>
            </w:r>
          </w:p>
          <w:p w:rsidR="00000000" w:rsidDel="00000000" w:rsidP="00000000" w:rsidRDefault="00000000" w:rsidRPr="00000000" w14:paraId="0000014D">
            <w:pPr>
              <w:ind w:right="133"/>
              <w:jc w:val="both"/>
              <w:rPr>
                <w:rFonts w:ascii="Arial" w:cs="Arial" w:eastAsia="Arial" w:hAnsi="Arial"/>
                <w:color w:val="000000"/>
                <w:highlight w:val="white"/>
              </w:rPr>
            </w:pPr>
            <w:r w:rsidDel="00000000" w:rsidR="00000000" w:rsidRPr="00000000">
              <w:rPr>
                <w:rtl w:val="0"/>
              </w:rPr>
            </w:r>
          </w:p>
          <w:p w:rsidR="00000000" w:rsidDel="00000000" w:rsidP="00000000" w:rsidRDefault="00000000" w:rsidRPr="00000000" w14:paraId="0000014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360" w:right="133" w:hanging="360"/>
              <w:jc w:val="both"/>
              <w:rPr>
                <w:rFonts w:ascii="Arial" w:cs="Arial" w:eastAsia="Arial" w:hAnsi="Arial"/>
                <w:b w:val="1"/>
                <w:bCs w:val="1"/>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Las demás relacionadas con el desarrollo del objeto contractual.</w:t>
            </w:r>
          </w:p>
          <w:p w:rsidR="00000000" w:rsidDel="00000000" w:rsidP="00000000" w:rsidRDefault="00000000" w:rsidRPr="00000000" w14:paraId="0000014F">
            <w:pPr>
              <w:ind w:right="133"/>
              <w:jc w:val="both"/>
              <w:rPr>
                <w:rFonts w:ascii="Arial" w:cs="Arial" w:eastAsia="Arial" w:hAnsi="Arial"/>
                <w:color w:val="000000"/>
                <w:highlight w:val="white"/>
              </w:rPr>
            </w:pPr>
            <w:r w:rsidDel="00000000" w:rsidR="00000000" w:rsidRPr="00000000">
              <w:rPr>
                <w:rtl w:val="0"/>
              </w:rPr>
            </w:r>
          </w:p>
          <w:p w:rsidR="00000000" w:rsidDel="00000000" w:rsidP="00000000" w:rsidRDefault="00000000" w:rsidRPr="00000000" w14:paraId="0000015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895" w:right="133" w:hanging="72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El contratista participó en una capacitación virtual, convocada y desarrollada por el equipo del Departamento Administrativo de Contratación Pública (DACP), con el objetivo de </w:t>
            </w:r>
            <w:r w:rsidDel="00000000" w:rsidR="00000000" w:rsidRPr="00000000">
              <w:rPr>
                <w:rFonts w:ascii="Arial" w:cs="Arial" w:eastAsia="Arial" w:hAnsi="Arial"/>
                <w:b w:val="0"/>
                <w:bCs w:val="0"/>
                <w:i w:val="1"/>
                <w:iCs w:val="1"/>
                <w:smallCaps w:val="0"/>
                <w:strike w:val="0"/>
                <w:color w:val="000000"/>
                <w:sz w:val="22"/>
                <w:szCs w:val="22"/>
                <w:highlight w:val="white"/>
                <w:u w:val="none"/>
                <w:vertAlign w:val="baseline"/>
                <w:rtl w:val="0"/>
              </w:rPr>
              <w:t xml:space="preserve">“fortalecer conocimientos sobre la ley de garantías</w:t>
            </w: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 El citado espacio de fortalecimiento fue llevado a cabo a través del siguiente enlace: </w:t>
            </w:r>
            <w:hyperlink r:id="rId16">
              <w:r w:rsidDel="00000000" w:rsidR="00000000" w:rsidRPr="00000000">
                <w:rPr>
                  <w:rFonts w:ascii="Arial" w:cs="Arial" w:eastAsia="Arial" w:hAnsi="Arial"/>
                  <w:b w:val="0"/>
                  <w:bCs w:val="0"/>
                  <w:i w:val="0"/>
                  <w:iCs w:val="0"/>
                  <w:smallCaps w:val="0"/>
                  <w:strike w:val="0"/>
                  <w:color w:val="0000ff"/>
                  <w:sz w:val="22"/>
                  <w:szCs w:val="22"/>
                  <w:highlight w:val="white"/>
                  <w:u w:val="single"/>
                  <w:vertAlign w:val="baseline"/>
                  <w:rtl w:val="0"/>
                </w:rPr>
                <w:t xml:space="preserve">https://meet.google.com/nuw-zxdr-sxp</w:t>
              </w:r>
            </w:hyperlink>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 ; Como evidencia del desarrollo de la actividad, el contratista anexa la captura de pantalla con la que puede constatarse mi participación. </w:t>
            </w:r>
          </w:p>
          <w:p w:rsidR="00000000" w:rsidDel="00000000" w:rsidP="00000000" w:rsidRDefault="00000000" w:rsidRPr="00000000" w14:paraId="00000151">
            <w:pPr>
              <w:ind w:right="133"/>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1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895" w:right="133" w:hanging="72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El contratista proyectó la respuesta a la solicitud de radicado 202441430200008301, por medio de la cual Guirlelly Rodríguez Mosquera, identificada con la C.C. No. 1143994541, quien solicitó, protección por concepto de estabilidad laboral reforzada con ocasión a una situación de embarazo. Como evidencia del desarrollo de la actividad, el contratista anexa la captura de pantalla del correo electrónico por medio del cual se tramitó y notificó la respuesta a la petición en cuestión.</w:t>
            </w:r>
          </w:p>
          <w:p w:rsidR="00000000" w:rsidDel="00000000" w:rsidP="00000000" w:rsidRDefault="00000000" w:rsidRPr="00000000" w14:paraId="00000153">
            <w:pPr>
              <w:ind w:right="133"/>
              <w:jc w:val="both"/>
              <w:rPr>
                <w:rFonts w:ascii="Arial" w:cs="Arial" w:eastAsia="Arial" w:hAnsi="Arial"/>
                <w:color w:val="000000"/>
                <w:highlight w:val="white"/>
              </w:rPr>
            </w:pPr>
            <w:r w:rsidDel="00000000" w:rsidR="00000000" w:rsidRPr="00000000">
              <w:rPr>
                <w:rtl w:val="0"/>
              </w:rPr>
            </w:r>
          </w:p>
          <w:p w:rsidR="00000000" w:rsidDel="00000000" w:rsidP="00000000" w:rsidRDefault="00000000" w:rsidRPr="00000000" w14:paraId="0000015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895" w:right="133" w:hanging="72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El contratista brindó apoyo en la elaboración de la respuesta a la solicitud de información de radicado 202641730100702152, presentada por EDGAR JOSÉ POLANCO PEREIRA, Apoderado inscrito de la SOCIEDAD LEXIUS CONSULTORES DE COLOMBIA S.A.S., a su vez Apoderado del señor ETHEL SÁNCHEZ SATIZABAL. Se anexan las capturas de pantalla del repositorio virtual en el que se consolidaron las evidencias, oficios y demás documentos soportes gestionados: </w:t>
            </w:r>
            <w:hyperlink r:id="rId17">
              <w:r w:rsidDel="00000000" w:rsidR="00000000" w:rsidRPr="00000000">
                <w:rPr>
                  <w:rFonts w:ascii="Arial" w:cs="Arial" w:eastAsia="Arial" w:hAnsi="Arial"/>
                  <w:b w:val="0"/>
                  <w:bCs w:val="0"/>
                  <w:i w:val="0"/>
                  <w:iCs w:val="0"/>
                  <w:smallCaps w:val="0"/>
                  <w:strike w:val="0"/>
                  <w:color w:val="0000ff"/>
                  <w:sz w:val="22"/>
                  <w:szCs w:val="22"/>
                  <w:highlight w:val="white"/>
                  <w:u w:val="single"/>
                  <w:vertAlign w:val="baseline"/>
                  <w:rtl w:val="0"/>
                </w:rPr>
                <w:t xml:space="preserve">https://drive.google.com/drive/u/0/folders/1gHYx7-qAORYMGi44Pzrp-Jd40kodftZ0</w:t>
              </w:r>
            </w:hyperlink>
            <w:r w:rsidDel="00000000" w:rsidR="00000000" w:rsidRPr="00000000">
              <w:rPr>
                <w:rtl w:val="0"/>
              </w:rPr>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tl w:val="0"/>
              </w:rPr>
            </w:r>
          </w:p>
          <w:p w:rsidR="00000000" w:rsidDel="00000000" w:rsidP="00000000" w:rsidRDefault="00000000" w:rsidRPr="00000000" w14:paraId="0000015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895" w:right="133" w:hanging="72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El contratista participó en una capacitación virtual, convocada y desarrollada por el equipo del Departamento Administrativo de Contratación Pública (DACP), con el objetivo </w:t>
            </w:r>
            <w:r w:rsidDel="00000000" w:rsidR="00000000" w:rsidRPr="00000000">
              <w:rPr>
                <w:rFonts w:ascii="Arial" w:cs="Arial" w:eastAsia="Arial" w:hAnsi="Arial"/>
                <w:b w:val="0"/>
                <w:bCs w:val="0"/>
                <w:i w:val="1"/>
                <w:iCs w:val="1"/>
                <w:smallCaps w:val="0"/>
                <w:strike w:val="0"/>
                <w:color w:val="000000"/>
                <w:sz w:val="22"/>
                <w:szCs w:val="22"/>
                <w:highlight w:val="white"/>
                <w:u w:val="none"/>
                <w:vertAlign w:val="baseline"/>
                <w:rtl w:val="0"/>
              </w:rPr>
              <w:t xml:space="preserve">de “Socializar lecciones aprendidas y guías de compra pública con enfoque de inclusión social, sostenibilidad, ambiental e innovación</w:t>
            </w: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 El citado espacio de fortalecimiento fue llevado a cabo a través del siguiente enlace: </w:t>
            </w:r>
            <w:hyperlink r:id="rId18">
              <w:r w:rsidDel="00000000" w:rsidR="00000000" w:rsidRPr="00000000">
                <w:rPr>
                  <w:rFonts w:ascii="Arial" w:cs="Arial" w:eastAsia="Arial" w:hAnsi="Arial"/>
                  <w:b w:val="0"/>
                  <w:bCs w:val="0"/>
                  <w:i w:val="0"/>
                  <w:iCs w:val="0"/>
                  <w:smallCaps w:val="0"/>
                  <w:strike w:val="0"/>
                  <w:color w:val="0000ff"/>
                  <w:sz w:val="22"/>
                  <w:szCs w:val="22"/>
                  <w:highlight w:val="white"/>
                  <w:u w:val="single"/>
                  <w:vertAlign w:val="baseline"/>
                  <w:rtl w:val="0"/>
                </w:rPr>
                <w:t xml:space="preserve">https://meet.google.com/jvk-uoas-iwc</w:t>
              </w:r>
            </w:hyperlink>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 ; Como evidencia del desarrollo de la actividad se anexa la captura de pantalla con la que puede constatarse la participación del contratista. </w:t>
            </w:r>
          </w:p>
          <w:p w:rsidR="00000000" w:rsidDel="00000000" w:rsidP="00000000" w:rsidRDefault="00000000" w:rsidRPr="00000000" w14:paraId="00000157">
            <w:pPr>
              <w:widowControl w:val="1"/>
              <w:spacing w:line="259" w:lineRule="auto"/>
              <w:ind w:right="133"/>
              <w:jc w:val="both"/>
              <w:rPr>
                <w:rFonts w:ascii="Arial" w:cs="Arial" w:eastAsia="Arial" w:hAnsi="Arial"/>
                <w:color w:val="000000"/>
                <w:highlight w:val="white"/>
              </w:rPr>
            </w:pPr>
            <w:r w:rsidDel="00000000" w:rsidR="00000000" w:rsidRPr="00000000">
              <w:rPr>
                <w:rtl w:val="0"/>
              </w:rPr>
            </w:r>
          </w:p>
        </w:tc>
      </w:tr>
      <w:tr>
        <w:trPr>
          <w:cantSplit w:val="0"/>
          <w:trHeight w:val="75" w:hRule="atLeast"/>
          <w:tblHeader w:val="0"/>
        </w:trPr>
        <w:tc>
          <w:tcPr>
            <w:gridSpan w:val="2"/>
          </w:tcPr>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N/a</w:t>
            </w:r>
          </w:p>
        </w:tc>
      </w:tr>
      <w:tr>
        <w:trPr>
          <w:cantSplit w:val="0"/>
          <w:trHeight w:val="75" w:hRule="atLeast"/>
          <w:tblHeader w:val="0"/>
        </w:trPr>
        <w:tc>
          <w:tcPr>
            <w:gridSpan w:val="2"/>
          </w:tcPr>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N/a</w:t>
            </w:r>
          </w:p>
        </w:tc>
      </w:tr>
      <w:tr>
        <w:trPr>
          <w:cantSplit w:val="0"/>
          <w:trHeight w:val="157" w:hRule="atLeast"/>
          <w:tblHeader w:val="0"/>
        </w:trPr>
        <w:tc>
          <w:tcPr>
            <w:gridSpan w:val="2"/>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w:t>
            </w:r>
            <w:r w:rsidDel="00000000" w:rsidR="00000000" w:rsidRPr="00000000">
              <w:rPr>
                <w:rtl w:val="0"/>
              </w:rPr>
            </w:r>
          </w:p>
        </w:tc>
      </w:tr>
      <w:tr>
        <w:trPr>
          <w:cantSplit w:val="0"/>
          <w:trHeight w:val="75" w:hRule="atLeast"/>
          <w:tblHeader w:val="0"/>
        </w:trPr>
        <w:tc>
          <w:tcPr>
            <w:gridSpan w:val="2"/>
            <w:shd w:fill="d9d9d9" w:val="clear"/>
          </w:tcPr>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273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 RECOMENDACIONES PARA EL CONTRATISTA</w:t>
            </w:r>
          </w:p>
        </w:tc>
      </w:tr>
      <w:tr>
        <w:trPr>
          <w:cantSplit w:val="0"/>
          <w:trHeight w:val="75" w:hRule="atLeast"/>
          <w:tblHeader w:val="0"/>
        </w:trPr>
        <w:tc>
          <w:tcPr>
            <w:gridSpan w:val="2"/>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se reportan recomendaciones para el presente periodo.</w:t>
            </w:r>
          </w:p>
        </w:tc>
      </w:tr>
      <w:tr>
        <w:trPr>
          <w:cantSplit w:val="0"/>
          <w:trHeight w:val="60" w:hRule="atLeast"/>
          <w:tblHeader w:val="0"/>
        </w:trPr>
        <w:tc>
          <w:tcPr>
            <w:gridSpan w:val="2"/>
            <w:shd w:fill="d9d9d9" w:val="clear"/>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357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 FIRMAS RESPONSABLES</w:t>
            </w:r>
          </w:p>
        </w:tc>
      </w:tr>
    </w:tbl>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6"/>
        <w:tblW w:w="10068.0" w:type="dxa"/>
        <w:jc w:val="left"/>
        <w:tblInd w:w="1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68"/>
        <w:tblGridChange w:id="0">
          <w:tblGrid>
            <w:gridCol w:w="10068"/>
          </w:tblGrid>
        </w:tblGridChange>
      </w:tblGrid>
      <w:tr>
        <w:trPr>
          <w:cantSplit w:val="0"/>
          <w:trHeight w:val="1440" w:hRule="atLeast"/>
          <w:tblHeader w:val="0"/>
        </w:trPr>
        <w:tc>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bCs w:val="0"/>
                <w:i w:val="0"/>
                <w:iCs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 w:lineRule="auto"/>
              <w:ind w:left="63" w:right="0" w:firstLine="0"/>
              <w:jc w:val="left"/>
              <w:rPr>
                <w:rFonts w:ascii="Times New Roman" w:cs="Times New Roman" w:eastAsia="Times New Roman" w:hAnsi="Times New Roman"/>
                <w:b w:val="0"/>
                <w:bCs w:val="0"/>
                <w:i w:val="0"/>
                <w:iCs w:val="0"/>
                <w:smallCaps w:val="0"/>
                <w:strike w:val="0"/>
                <w:color w:val="000000"/>
                <w:sz w:val="2"/>
                <w:szCs w:val="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
                <w:szCs w:val="2"/>
                <w:u w:val="none"/>
                <w:shd w:fill="auto" w:val="clear"/>
                <w:vertAlign w:val="baseline"/>
              </w:rPr>
              <mc:AlternateContent>
                <mc:Choice Requires="wpg">
                  <w:drawing>
                    <wp:inline distB="0" distT="0" distL="0" distR="0">
                      <wp:extent cx="3096260" cy="45719"/>
                      <wp:effectExtent b="0" l="0" r="0" t="0"/>
                      <wp:docPr id="4" name=""/>
                      <a:graphic>
                        <a:graphicData uri="http://schemas.microsoft.com/office/word/2010/wordprocessingGroup">
                          <wpg:wgp>
                            <wpg:cNvGrpSpPr/>
                            <wpg:grpSpPr>
                              <a:xfrm>
                                <a:off x="3797850" y="3757125"/>
                                <a:ext cx="3096260" cy="45719"/>
                                <a:chOff x="3797850" y="3757125"/>
                                <a:chExt cx="3096300" cy="27700"/>
                              </a:xfrm>
                            </wpg:grpSpPr>
                            <wpg:grpSp>
                              <wpg:cNvGrpSpPr/>
                              <wpg:grpSpPr>
                                <a:xfrm>
                                  <a:off x="3797870" y="3757141"/>
                                  <a:ext cx="3096260" cy="22860"/>
                                  <a:chOff x="0" y="0"/>
                                  <a:chExt cx="5602" cy="8"/>
                                </a:xfrm>
                              </wpg:grpSpPr>
                              <wps:wsp>
                                <wps:cNvSpPr/>
                                <wps:cNvPr id="6" name="Shape 6"/>
                                <wps:spPr>
                                  <a:xfrm>
                                    <a:off x="0" y="0"/>
                                    <a:ext cx="5600" cy="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0" y="8"/>
                                    <a:ext cx="5602" cy="0"/>
                                  </a:xfrm>
                                  <a:prstGeom prst="straightConnector1">
                                    <a:avLst/>
                                  </a:prstGeom>
                                  <a:noFill/>
                                  <a:ln cap="flat" cmpd="sng" w="9600">
                                    <a:solidFill>
                                      <a:srgbClr val="000000"/>
                                    </a:solidFill>
                                    <a:prstDash val="solid"/>
                                    <a:round/>
                                    <a:headEnd len="med" w="med" type="none"/>
                                    <a:tailEnd len="med" w="med" type="none"/>
                                  </a:ln>
                                </wps:spPr>
                                <wps:bodyPr anchorCtr="0" anchor="ctr" bIns="91425" lIns="91425" spcFirstLastPara="1" rIns="91425" wrap="square" tIns="91425">
                                  <a:noAutofit/>
                                </wps:bodyPr>
                              </wps:wsp>
                            </wpg:grpSp>
                          </wpg:wgp>
                        </a:graphicData>
                      </a:graphic>
                    </wp:inline>
                  </w:drawing>
                </mc:Choice>
                <mc:Fallback>
                  <w:drawing>
                    <wp:inline distB="0" distT="0" distL="0" distR="0">
                      <wp:extent cx="3096260" cy="45719"/>
                      <wp:effectExtent b="0" l="0" r="0" t="0"/>
                      <wp:docPr id="4"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3096260" cy="45719"/>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PAOLA ANDREA CASTILLO ECHEVERRY</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6736"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Profesional Universitario </w:t>
            </w:r>
          </w:p>
        </w:tc>
      </w:tr>
      <w:tr>
        <w:trPr>
          <w:cantSplit w:val="0"/>
          <w:trHeight w:val="69" w:hRule="atLeast"/>
          <w:tblHeader w:val="0"/>
        </w:trPr>
        <w:tc>
          <w:tcPr/>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22 de mayo de 2026</w:t>
            </w:r>
          </w:p>
        </w:tc>
      </w:tr>
    </w:tbl>
    <w:p w:rsidR="00000000" w:rsidDel="00000000" w:rsidP="00000000" w:rsidRDefault="00000000" w:rsidRPr="00000000" w14:paraId="0000016E">
      <w:pPr>
        <w:rPr/>
      </w:pPr>
      <w:r w:rsidDel="00000000" w:rsidR="00000000" w:rsidRPr="00000000">
        <w:rPr>
          <w:rtl w:val="0"/>
        </w:rPr>
      </w:r>
    </w:p>
    <w:sectPr>
      <w:type w:val="nextPage"/>
      <w:pgSz w:h="15850" w:w="12250" w:orient="portrait"/>
      <w:pgMar w:bottom="1580" w:top="3760" w:left="1160" w:right="780" w:header="725" w:footer="139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-34606</wp:posOffset>
              </wp:positionH>
              <wp:positionV relativeFrom="paragraph">
                <wp:posOffset>8976043</wp:posOffset>
              </wp:positionV>
              <wp:extent cx="6410325" cy="382270"/>
              <wp:effectExtent b="0" l="0" r="0" t="0"/>
              <wp:wrapNone/>
              <wp:docPr id="2" name=""/>
              <a:graphic>
                <a:graphicData uri="http://schemas.microsoft.com/office/word/2010/wordprocessingShape">
                  <wps:wsp>
                    <wps:cNvSpPr/>
                    <wps:cNvPr id="3" name="Shape 3"/>
                    <wps:spPr>
                      <a:xfrm>
                        <a:off x="2145600" y="3593628"/>
                        <a:ext cx="6400800" cy="372745"/>
                      </a:xfrm>
                      <a:prstGeom prst="rect">
                        <a:avLst/>
                      </a:prstGeom>
                      <a:noFill/>
                      <a:ln>
                        <a:noFill/>
                      </a:ln>
                    </wps:spPr>
                    <wps:txbx>
                      <w:txbxContent>
                        <w:p w:rsidR="00000000" w:rsidDel="00000000" w:rsidP="00000000" w:rsidRDefault="00000000" w:rsidRPr="00000000">
                          <w:pPr>
                            <w:spacing w:after="0" w:before="15" w:line="240"/>
                            <w:ind w:left="2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t xml:space="preserve">Este documento es propiedad de la Administración Central del Distrito de Santiago de Cali. Prohibida su alteración o modificación por cualquier medio, sin previa autorización del señor Alcalde.</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-34606</wp:posOffset>
              </wp:positionH>
              <wp:positionV relativeFrom="paragraph">
                <wp:posOffset>8976043</wp:posOffset>
              </wp:positionV>
              <wp:extent cx="6410325" cy="382270"/>
              <wp:effectExtent b="0" l="0" r="0" t="0"/>
              <wp:wrapNone/>
              <wp:docPr id="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6410325" cy="38227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7"/>
      <w:tblW w:w="10067.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5"/>
      <w:gridCol w:w="4652"/>
      <w:gridCol w:w="1416"/>
      <w:gridCol w:w="1164"/>
      <w:tblGridChange w:id="0">
        <w:tblGrid>
          <w:gridCol w:w="2835"/>
          <w:gridCol w:w="4652"/>
          <w:gridCol w:w="1416"/>
          <w:gridCol w:w="1164"/>
        </w:tblGrid>
      </w:tblGridChange>
    </w:tblGrid>
    <w:tr>
      <w:trPr>
        <w:cantSplit w:val="0"/>
        <w:trHeight w:val="1267" w:hRule="atLeast"/>
        <w:tblHeader w:val="0"/>
      </w:trPr>
      <w:tc>
        <w:tcPr>
          <w:vMerge w:val="restart"/>
        </w:tcPr>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436" w:right="418" w:hanging="6.000000000000014"/>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 GESTIÓN CONTRACTUAL</w:t>
          </w:r>
        </w:p>
      </w:tc>
      <w:tc>
        <w:tcPr>
          <w:vMerge w:val="restart"/>
        </w:tcPr>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Times New Roman" w:cs="Times New Roman" w:eastAsia="Times New Roman" w:hAnsi="Times New Roman"/>
              <w:b w:val="0"/>
              <w:bCs w:val="0"/>
              <w:i w:val="0"/>
              <w:iCs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8" w:right="326"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333" w:right="326"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6" w:right="326"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10" w:right="402" w:firstLine="3.999999999999986"/>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GESTIÓN PERSONA NATURAL</w:t>
          </w:r>
        </w:p>
      </w:tc>
      <w:tc>
        <w:tcPr>
          <w:gridSpan w:val="2"/>
        </w:tcPr>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MAJA01.04.03.P002.F004</w:t>
          </w:r>
        </w:p>
      </w:tc>
    </w:tr>
    <w:tr>
      <w:trPr>
        <w:cantSplit w:val="0"/>
        <w:trHeight w:val="1758" w:hRule="atLeast"/>
        <w:tblHeader w:val="0"/>
      </w:trPr>
      <w:tc>
        <w:tcPr>
          <w:vMerge w:val="continue"/>
        </w:tcPr>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7" w:right="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52" w:right="395"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002</w:t>
          </w:r>
        </w:p>
      </w:tc>
    </w:tr>
  </w:tbl>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drawing>
        <wp:anchor allowOverlap="1" behindDoc="1" distB="0" distT="0" distL="0" distR="0" hidden="0" layoutInCell="1" locked="0" relativeHeight="0" simplePos="0">
          <wp:simplePos x="0" y="0"/>
          <wp:positionH relativeFrom="page">
            <wp:posOffset>1167701</wp:posOffset>
          </wp:positionH>
          <wp:positionV relativeFrom="page">
            <wp:posOffset>781938</wp:posOffset>
          </wp:positionV>
          <wp:extent cx="1067723" cy="816947"/>
          <wp:effectExtent b="0" l="0" r="0" t="0"/>
          <wp:wrapNone/>
          <wp:docPr id="5"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067723" cy="816947"/>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360" w:hanging="360"/>
      </w:pPr>
      <w:rPr/>
    </w:lvl>
    <w:lvl w:ilvl="1">
      <w:start w:val="1"/>
      <w:numFmt w:val="decimal"/>
      <w:lvlText w:val="%1.%2."/>
      <w:lvlJc w:val="left"/>
      <w:pPr>
        <w:ind w:left="895" w:hanging="720"/>
      </w:pPr>
      <w:rPr>
        <w:b w:val="1"/>
        <w:bCs w:val="1"/>
      </w:rPr>
    </w:lvl>
    <w:lvl w:ilvl="2">
      <w:start w:val="1"/>
      <w:numFmt w:val="decimal"/>
      <w:lvlText w:val="%1.%2.%3."/>
      <w:lvlJc w:val="left"/>
      <w:pPr>
        <w:ind w:left="1070" w:hanging="720"/>
      </w:pPr>
      <w:rPr/>
    </w:lvl>
    <w:lvl w:ilvl="3">
      <w:start w:val="1"/>
      <w:numFmt w:val="decimal"/>
      <w:lvlText w:val="%1.%2.%3.%4."/>
      <w:lvlJc w:val="left"/>
      <w:pPr>
        <w:ind w:left="1605" w:hanging="1080"/>
      </w:pPr>
      <w:rPr/>
    </w:lvl>
    <w:lvl w:ilvl="4">
      <w:start w:val="1"/>
      <w:numFmt w:val="decimal"/>
      <w:lvlText w:val="%1.%2.%3.%4.%5."/>
      <w:lvlJc w:val="left"/>
      <w:pPr>
        <w:ind w:left="1780" w:hanging="1080"/>
      </w:pPr>
      <w:rPr/>
    </w:lvl>
    <w:lvl w:ilvl="5">
      <w:start w:val="1"/>
      <w:numFmt w:val="decimal"/>
      <w:lvlText w:val="%1.%2.%3.%4.%5.%6."/>
      <w:lvlJc w:val="left"/>
      <w:pPr>
        <w:ind w:left="2315" w:hanging="1440"/>
      </w:pPr>
      <w:rPr/>
    </w:lvl>
    <w:lvl w:ilvl="6">
      <w:start w:val="1"/>
      <w:numFmt w:val="decimal"/>
      <w:lvlText w:val="%1.%2.%3.%4.%5.%6.%7."/>
      <w:lvlJc w:val="left"/>
      <w:pPr>
        <w:ind w:left="2490" w:hanging="1440"/>
      </w:pPr>
      <w:rPr/>
    </w:lvl>
    <w:lvl w:ilvl="7">
      <w:start w:val="1"/>
      <w:numFmt w:val="decimal"/>
      <w:lvlText w:val="%1.%2.%3.%4.%5.%6.%7.%8."/>
      <w:lvlJc w:val="left"/>
      <w:pPr>
        <w:ind w:left="3025" w:hanging="1800"/>
      </w:pPr>
      <w:rPr/>
    </w:lvl>
    <w:lvl w:ilvl="8">
      <w:start w:val="1"/>
      <w:numFmt w:val="decimal"/>
      <w:lvlText w:val="%1.%2.%3.%4.%5.%6.%7.%8.%9."/>
      <w:lvlJc w:val="left"/>
      <w:pPr>
        <w:ind w:left="3200" w:hanging="1800"/>
      </w:pPr>
      <w:rPr/>
    </w:lvl>
  </w:abstractNum>
  <w:abstractNum w:abstractNumId="3">
    <w:lvl w:ilvl="0">
      <w:start w:val="1"/>
      <w:numFmt w:val="bullet"/>
      <w:lvlText w:val="●"/>
      <w:lvlJc w:val="left"/>
      <w:pPr>
        <w:ind w:left="1615" w:hanging="360"/>
      </w:pPr>
      <w:rPr>
        <w:rFonts w:ascii="Noto Sans Symbols" w:cs="Noto Sans Symbols" w:eastAsia="Noto Sans Symbols" w:hAnsi="Noto Sans Symbols"/>
      </w:rPr>
    </w:lvl>
    <w:lvl w:ilvl="1">
      <w:start w:val="1"/>
      <w:numFmt w:val="bullet"/>
      <w:lvlText w:val="o"/>
      <w:lvlJc w:val="left"/>
      <w:pPr>
        <w:ind w:left="2335" w:hanging="360"/>
      </w:pPr>
      <w:rPr>
        <w:rFonts w:ascii="Courier New" w:cs="Courier New" w:eastAsia="Courier New" w:hAnsi="Courier New"/>
      </w:rPr>
    </w:lvl>
    <w:lvl w:ilvl="2">
      <w:start w:val="1"/>
      <w:numFmt w:val="bullet"/>
      <w:lvlText w:val="▪"/>
      <w:lvlJc w:val="left"/>
      <w:pPr>
        <w:ind w:left="3055" w:hanging="360"/>
      </w:pPr>
      <w:rPr>
        <w:rFonts w:ascii="Noto Sans Symbols" w:cs="Noto Sans Symbols" w:eastAsia="Noto Sans Symbols" w:hAnsi="Noto Sans Symbols"/>
      </w:rPr>
    </w:lvl>
    <w:lvl w:ilvl="3">
      <w:start w:val="1"/>
      <w:numFmt w:val="bullet"/>
      <w:lvlText w:val="●"/>
      <w:lvlJc w:val="left"/>
      <w:pPr>
        <w:ind w:left="3775" w:hanging="360"/>
      </w:pPr>
      <w:rPr>
        <w:rFonts w:ascii="Noto Sans Symbols" w:cs="Noto Sans Symbols" w:eastAsia="Noto Sans Symbols" w:hAnsi="Noto Sans Symbols"/>
      </w:rPr>
    </w:lvl>
    <w:lvl w:ilvl="4">
      <w:start w:val="1"/>
      <w:numFmt w:val="bullet"/>
      <w:lvlText w:val="o"/>
      <w:lvlJc w:val="left"/>
      <w:pPr>
        <w:ind w:left="4495" w:hanging="360"/>
      </w:pPr>
      <w:rPr>
        <w:rFonts w:ascii="Courier New" w:cs="Courier New" w:eastAsia="Courier New" w:hAnsi="Courier New"/>
      </w:rPr>
    </w:lvl>
    <w:lvl w:ilvl="5">
      <w:start w:val="1"/>
      <w:numFmt w:val="bullet"/>
      <w:lvlText w:val="▪"/>
      <w:lvlJc w:val="left"/>
      <w:pPr>
        <w:ind w:left="5215" w:hanging="360"/>
      </w:pPr>
      <w:rPr>
        <w:rFonts w:ascii="Noto Sans Symbols" w:cs="Noto Sans Symbols" w:eastAsia="Noto Sans Symbols" w:hAnsi="Noto Sans Symbols"/>
      </w:rPr>
    </w:lvl>
    <w:lvl w:ilvl="6">
      <w:start w:val="1"/>
      <w:numFmt w:val="bullet"/>
      <w:lvlText w:val="●"/>
      <w:lvlJc w:val="left"/>
      <w:pPr>
        <w:ind w:left="5935" w:hanging="360"/>
      </w:pPr>
      <w:rPr>
        <w:rFonts w:ascii="Noto Sans Symbols" w:cs="Noto Sans Symbols" w:eastAsia="Noto Sans Symbols" w:hAnsi="Noto Sans Symbols"/>
      </w:rPr>
    </w:lvl>
    <w:lvl w:ilvl="7">
      <w:start w:val="1"/>
      <w:numFmt w:val="bullet"/>
      <w:lvlText w:val="o"/>
      <w:lvlJc w:val="left"/>
      <w:pPr>
        <w:ind w:left="6655" w:hanging="360"/>
      </w:pPr>
      <w:rPr>
        <w:rFonts w:ascii="Courier New" w:cs="Courier New" w:eastAsia="Courier New" w:hAnsi="Courier New"/>
      </w:rPr>
    </w:lvl>
    <w:lvl w:ilvl="8">
      <w:start w:val="1"/>
      <w:numFmt w:val="bullet"/>
      <w:lvlText w:val="▪"/>
      <w:lvlJc w:val="left"/>
      <w:pPr>
        <w:ind w:left="7375" w:hanging="360"/>
      </w:pPr>
      <w:rPr>
        <w:rFonts w:ascii="Noto Sans Symbols" w:cs="Noto Sans Symbols" w:eastAsia="Noto Sans Symbols" w:hAnsi="Noto Sans Symbols"/>
      </w:rPr>
    </w:lvl>
  </w:abstractNum>
  <w:abstractNum w:abstractNumId="4">
    <w:lvl w:ilvl="0">
      <w:start w:val="22"/>
      <w:numFmt w:val="bullet"/>
      <w:lvlText w:val="-"/>
      <w:lvlJc w:val="left"/>
      <w:pPr>
        <w:ind w:left="1255" w:hanging="360"/>
      </w:pPr>
      <w:rPr>
        <w:rFonts w:ascii="Arial" w:cs="Arial" w:eastAsia="Arial" w:hAnsi="Arial"/>
      </w:rPr>
    </w:lvl>
    <w:lvl w:ilvl="1">
      <w:start w:val="1"/>
      <w:numFmt w:val="bullet"/>
      <w:lvlText w:val="o"/>
      <w:lvlJc w:val="left"/>
      <w:pPr>
        <w:ind w:left="1975" w:hanging="360"/>
      </w:pPr>
      <w:rPr>
        <w:rFonts w:ascii="Courier New" w:cs="Courier New" w:eastAsia="Courier New" w:hAnsi="Courier New"/>
      </w:rPr>
    </w:lvl>
    <w:lvl w:ilvl="2">
      <w:start w:val="1"/>
      <w:numFmt w:val="bullet"/>
      <w:lvlText w:val="▪"/>
      <w:lvlJc w:val="left"/>
      <w:pPr>
        <w:ind w:left="2695" w:hanging="360"/>
      </w:pPr>
      <w:rPr>
        <w:rFonts w:ascii="Noto Sans Symbols" w:cs="Noto Sans Symbols" w:eastAsia="Noto Sans Symbols" w:hAnsi="Noto Sans Symbols"/>
      </w:rPr>
    </w:lvl>
    <w:lvl w:ilvl="3">
      <w:start w:val="1"/>
      <w:numFmt w:val="bullet"/>
      <w:lvlText w:val="●"/>
      <w:lvlJc w:val="left"/>
      <w:pPr>
        <w:ind w:left="3415" w:hanging="360"/>
      </w:pPr>
      <w:rPr>
        <w:rFonts w:ascii="Noto Sans Symbols" w:cs="Noto Sans Symbols" w:eastAsia="Noto Sans Symbols" w:hAnsi="Noto Sans Symbols"/>
      </w:rPr>
    </w:lvl>
    <w:lvl w:ilvl="4">
      <w:start w:val="1"/>
      <w:numFmt w:val="bullet"/>
      <w:lvlText w:val="o"/>
      <w:lvlJc w:val="left"/>
      <w:pPr>
        <w:ind w:left="4135" w:hanging="360"/>
      </w:pPr>
      <w:rPr>
        <w:rFonts w:ascii="Courier New" w:cs="Courier New" w:eastAsia="Courier New" w:hAnsi="Courier New"/>
      </w:rPr>
    </w:lvl>
    <w:lvl w:ilvl="5">
      <w:start w:val="1"/>
      <w:numFmt w:val="bullet"/>
      <w:lvlText w:val="▪"/>
      <w:lvlJc w:val="left"/>
      <w:pPr>
        <w:ind w:left="4855" w:hanging="360"/>
      </w:pPr>
      <w:rPr>
        <w:rFonts w:ascii="Noto Sans Symbols" w:cs="Noto Sans Symbols" w:eastAsia="Noto Sans Symbols" w:hAnsi="Noto Sans Symbols"/>
      </w:rPr>
    </w:lvl>
    <w:lvl w:ilvl="6">
      <w:start w:val="1"/>
      <w:numFmt w:val="bullet"/>
      <w:lvlText w:val="●"/>
      <w:lvlJc w:val="left"/>
      <w:pPr>
        <w:ind w:left="5575" w:hanging="360"/>
      </w:pPr>
      <w:rPr>
        <w:rFonts w:ascii="Noto Sans Symbols" w:cs="Noto Sans Symbols" w:eastAsia="Noto Sans Symbols" w:hAnsi="Noto Sans Symbols"/>
      </w:rPr>
    </w:lvl>
    <w:lvl w:ilvl="7">
      <w:start w:val="1"/>
      <w:numFmt w:val="bullet"/>
      <w:lvlText w:val="o"/>
      <w:lvlJc w:val="left"/>
      <w:pPr>
        <w:ind w:left="6295" w:hanging="360"/>
      </w:pPr>
      <w:rPr>
        <w:rFonts w:ascii="Courier New" w:cs="Courier New" w:eastAsia="Courier New" w:hAnsi="Courier New"/>
      </w:rPr>
    </w:lvl>
    <w:lvl w:ilvl="8">
      <w:start w:val="1"/>
      <w:numFmt w:val="bullet"/>
      <w:lvlText w:val="▪"/>
      <w:lvlJc w:val="left"/>
      <w:pPr>
        <w:ind w:left="7015" w:hanging="360"/>
      </w:pPr>
      <w:rPr>
        <w:rFonts w:ascii="Noto Sans Symbols" w:cs="Noto Sans Symbols" w:eastAsia="Noto Sans Symbols" w:hAnsi="Noto Sans Symbols"/>
      </w:rPr>
    </w:lvl>
  </w:abstractNum>
  <w:abstractNum w:abstractNumId="5">
    <w:lvl w:ilvl="0">
      <w:start w:val="0"/>
      <w:numFmt w:val="bullet"/>
      <w:lvlText w:val="●"/>
      <w:lvlJc w:val="left"/>
      <w:pPr>
        <w:ind w:left="472" w:hanging="360"/>
      </w:pPr>
      <w:rPr>
        <w:rFonts w:ascii="Noto Sans Symbols" w:cs="Noto Sans Symbols" w:eastAsia="Noto Sans Symbols" w:hAnsi="Noto Sans Symbols"/>
        <w:sz w:val="24"/>
        <w:szCs w:val="24"/>
      </w:rPr>
    </w:lvl>
    <w:lvl w:ilvl="1">
      <w:start w:val="0"/>
      <w:numFmt w:val="bullet"/>
      <w:lvlText w:val="•"/>
      <w:lvlJc w:val="left"/>
      <w:pPr>
        <w:ind w:left="1299" w:hanging="360"/>
      </w:pPr>
      <w:rPr/>
    </w:lvl>
    <w:lvl w:ilvl="2">
      <w:start w:val="0"/>
      <w:numFmt w:val="bullet"/>
      <w:lvlText w:val="•"/>
      <w:lvlJc w:val="left"/>
      <w:pPr>
        <w:ind w:left="2119" w:hanging="360"/>
      </w:pPr>
      <w:rPr/>
    </w:lvl>
    <w:lvl w:ilvl="3">
      <w:start w:val="0"/>
      <w:numFmt w:val="bullet"/>
      <w:lvlText w:val="•"/>
      <w:lvlJc w:val="left"/>
      <w:pPr>
        <w:ind w:left="2939" w:hanging="360"/>
      </w:pPr>
      <w:rPr/>
    </w:lvl>
    <w:lvl w:ilvl="4">
      <w:start w:val="0"/>
      <w:numFmt w:val="bullet"/>
      <w:lvlText w:val="•"/>
      <w:lvlJc w:val="left"/>
      <w:pPr>
        <w:ind w:left="3758" w:hanging="360"/>
      </w:pPr>
      <w:rPr/>
    </w:lvl>
    <w:lvl w:ilvl="5">
      <w:start w:val="0"/>
      <w:numFmt w:val="bullet"/>
      <w:lvlText w:val="•"/>
      <w:lvlJc w:val="left"/>
      <w:pPr>
        <w:ind w:left="4578" w:hanging="360"/>
      </w:pPr>
      <w:rPr/>
    </w:lvl>
    <w:lvl w:ilvl="6">
      <w:start w:val="0"/>
      <w:numFmt w:val="bullet"/>
      <w:lvlText w:val="•"/>
      <w:lvlJc w:val="left"/>
      <w:pPr>
        <w:ind w:left="5398" w:hanging="360"/>
      </w:pPr>
      <w:rPr/>
    </w:lvl>
    <w:lvl w:ilvl="7">
      <w:start w:val="0"/>
      <w:numFmt w:val="bullet"/>
      <w:lvlText w:val="•"/>
      <w:lvlJc w:val="left"/>
      <w:pPr>
        <w:ind w:left="6217" w:hanging="360"/>
      </w:pPr>
      <w:rPr/>
    </w:lvl>
    <w:lvl w:ilvl="8">
      <w:start w:val="0"/>
      <w:numFmt w:val="bullet"/>
      <w:lvlText w:val="•"/>
      <w:lvlJc w:val="left"/>
      <w:pPr>
        <w:ind w:left="7037" w:hanging="360"/>
      </w:pPr>
      <w:rPr/>
    </w:lvl>
  </w:abstractNum>
  <w:abstractNum w:abstractNumId="6">
    <w:lvl w:ilvl="0">
      <w:start w:val="0"/>
      <w:numFmt w:val="bullet"/>
      <w:lvlText w:val="●"/>
      <w:lvlJc w:val="left"/>
      <w:pPr>
        <w:ind w:left="472" w:hanging="360"/>
      </w:pPr>
      <w:rPr>
        <w:rFonts w:ascii="Noto Sans Symbols" w:cs="Noto Sans Symbols" w:eastAsia="Noto Sans Symbols" w:hAnsi="Noto Sans Symbols"/>
        <w:sz w:val="24"/>
        <w:szCs w:val="24"/>
      </w:rPr>
    </w:lvl>
    <w:lvl w:ilvl="1">
      <w:start w:val="0"/>
      <w:numFmt w:val="bullet"/>
      <w:lvlText w:val="•"/>
      <w:lvlJc w:val="left"/>
      <w:pPr>
        <w:ind w:left="1299" w:hanging="360"/>
      </w:pPr>
      <w:rPr/>
    </w:lvl>
    <w:lvl w:ilvl="2">
      <w:start w:val="0"/>
      <w:numFmt w:val="bullet"/>
      <w:lvlText w:val="•"/>
      <w:lvlJc w:val="left"/>
      <w:pPr>
        <w:ind w:left="2119" w:hanging="360"/>
      </w:pPr>
      <w:rPr/>
    </w:lvl>
    <w:lvl w:ilvl="3">
      <w:start w:val="0"/>
      <w:numFmt w:val="bullet"/>
      <w:lvlText w:val="•"/>
      <w:lvlJc w:val="left"/>
      <w:pPr>
        <w:ind w:left="2939" w:hanging="360"/>
      </w:pPr>
      <w:rPr/>
    </w:lvl>
    <w:lvl w:ilvl="4">
      <w:start w:val="0"/>
      <w:numFmt w:val="bullet"/>
      <w:lvlText w:val="•"/>
      <w:lvlJc w:val="left"/>
      <w:pPr>
        <w:ind w:left="3758" w:hanging="360"/>
      </w:pPr>
      <w:rPr/>
    </w:lvl>
    <w:lvl w:ilvl="5">
      <w:start w:val="0"/>
      <w:numFmt w:val="bullet"/>
      <w:lvlText w:val="•"/>
      <w:lvlJc w:val="left"/>
      <w:pPr>
        <w:ind w:left="4578" w:hanging="360"/>
      </w:pPr>
      <w:rPr/>
    </w:lvl>
    <w:lvl w:ilvl="6">
      <w:start w:val="0"/>
      <w:numFmt w:val="bullet"/>
      <w:lvlText w:val="•"/>
      <w:lvlJc w:val="left"/>
      <w:pPr>
        <w:ind w:left="5398" w:hanging="360"/>
      </w:pPr>
      <w:rPr/>
    </w:lvl>
    <w:lvl w:ilvl="7">
      <w:start w:val="0"/>
      <w:numFmt w:val="bullet"/>
      <w:lvlText w:val="•"/>
      <w:lvlJc w:val="left"/>
      <w:pPr>
        <w:ind w:left="6217" w:hanging="360"/>
      </w:pPr>
      <w:rPr/>
    </w:lvl>
    <w:lvl w:ilvl="8">
      <w:start w:val="0"/>
      <w:numFmt w:val="bullet"/>
      <w:lvlText w:val="•"/>
      <w:lvlJc w:val="left"/>
      <w:pPr>
        <w:ind w:left="7037" w:hanging="36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pPr>
      <w:widowControl w:val="1"/>
    </w:p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70.0" w:type="dxa"/>
        <w:bottom w:w="0.0" w:type="dxa"/>
        <w:right w:w="7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ocs.google.com/spreadsheets/d/1A6wJse1GVQlrJ9Pr4VwGjqafG208M1qFkwD8KGXqyo4/edit?gid=0#gid=0" TargetMode="External"/><Relationship Id="rId10" Type="http://schemas.openxmlformats.org/officeDocument/2006/relationships/hyperlink" Target="https://drive.google.com/drive/folders/1cpKGZrRaYuJ4Yd-y2-OFdDvLdVwcE0Ba" TargetMode="External"/><Relationship Id="rId13" Type="http://schemas.openxmlformats.org/officeDocument/2006/relationships/hyperlink" Target="https://drive.google.com/drive/folders/1q23Ik4p15J60LpVTV-cGd-K_QzFntjmA" TargetMode="External"/><Relationship Id="rId12" Type="http://schemas.openxmlformats.org/officeDocument/2006/relationships/hyperlink" Target="https://docs.google.com/spreadsheets/d/13qNrHc_fy9lijQg2H3vSXQsKDvkYw_t32cGJIaRS02w/edit?gid=0#gid=0"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15" Type="http://schemas.openxmlformats.org/officeDocument/2006/relationships/hyperlink" Target="https://drive.google.com/drive/folders/1IoT8ZZGpxHreqCCZj28vgnu-ChFOOVcS" TargetMode="External"/><Relationship Id="rId14" Type="http://schemas.openxmlformats.org/officeDocument/2006/relationships/hyperlink" Target="https://drive.google.com/drive/folders/1mSFRfDHr5iB2wKvywqOEIMMIvvQPOBLV" TargetMode="External"/><Relationship Id="rId17" Type="http://schemas.openxmlformats.org/officeDocument/2006/relationships/hyperlink" Target="https://drive.google.com/drive/u/0/folders/1gHYx7-qAORYMGi44Pzrp-Jd40kodftZ0" TargetMode="External"/><Relationship Id="rId16" Type="http://schemas.openxmlformats.org/officeDocument/2006/relationships/hyperlink" Target="https://meet.google.com/nuw-zxdr-sxp" TargetMode="Externa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hyperlink" Target="https://meet.google.com/jvk-uoas-iwc" TargetMode="External"/><Relationship Id="rId7" Type="http://schemas.openxmlformats.org/officeDocument/2006/relationships/image" Target="media/image3.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oajfzV8a+QSKPqisslVJKreGHw==">CgMxLjA4AHIhMVYwcmxjOWlERWY4WVFnbVRBSmRBbWZfbldBNlYwbkFq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2023-06-15T00:00:00Z</vt:lpwstr>
  </property>
  <property fmtid="{D5CDD505-2E9C-101B-9397-08002B2CF9AE}" pid="3" name="Creator">
    <vt:lpwstr>Microsoft® Word para Microsoft 365</vt:lpwstr>
  </property>
  <property fmtid="{D5CDD505-2E9C-101B-9397-08002B2CF9AE}" pid="4" name="LastSaved">
    <vt:lpwstr>2023-07-15T00:00:00Z</vt:lpwstr>
  </property>
</Properties>
</file>